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0E46E">
      <w:pPr>
        <w:rPr>
          <w:rFonts w:eastAsia="黑体" w:cs="黑体"/>
        </w:rPr>
      </w:pPr>
    </w:p>
    <w:p w14:paraId="7E7B5FD9">
      <w:pPr>
        <w:jc w:val="center"/>
        <w:rPr>
          <w:rFonts w:eastAsia="方正小标宋简体" w:cs="方正小标宋简体"/>
        </w:rPr>
      </w:pPr>
    </w:p>
    <w:p w14:paraId="4A4FE54E">
      <w:pPr>
        <w:keepNext w:val="0"/>
        <w:keepLines w:val="0"/>
        <w:widowControl/>
        <w:suppressLineNumbers w:val="0"/>
        <w:jc w:val="center"/>
      </w:pPr>
      <w:r>
        <w:rPr>
          <w:rFonts w:ascii="仿宋" w:hAnsi="仿宋" w:eastAsia="仿宋" w:cs="仿宋"/>
          <w:b/>
          <w:bCs/>
          <w:color w:val="000000"/>
          <w:kern w:val="0"/>
          <w:sz w:val="52"/>
          <w:szCs w:val="52"/>
          <w:lang w:val="en-US" w:eastAsia="zh-CN" w:bidi="ar"/>
        </w:rPr>
        <w:t>辽宁省地方标准编制说明</w:t>
      </w:r>
    </w:p>
    <w:p w14:paraId="6D50B94C">
      <w:pPr>
        <w:jc w:val="center"/>
        <w:rPr>
          <w:rFonts w:eastAsia="方正小标宋简体" w:cs="方正小标宋简体"/>
        </w:rPr>
      </w:pPr>
    </w:p>
    <w:p w14:paraId="49F502FF">
      <w:pPr>
        <w:jc w:val="center"/>
        <w:rPr>
          <w:rFonts w:eastAsia="方正小标宋简体" w:cs="方正小标宋简体"/>
        </w:rPr>
      </w:pPr>
    </w:p>
    <w:p w14:paraId="1A10B17C">
      <w:pPr>
        <w:jc w:val="center"/>
        <w:rPr>
          <w:rFonts w:eastAsia="方正小标宋简体" w:cs="方正小标宋简体"/>
        </w:rPr>
      </w:pPr>
    </w:p>
    <w:p w14:paraId="6FB1C92A">
      <w:pPr>
        <w:jc w:val="center"/>
        <w:rPr>
          <w:rFonts w:eastAsia="方正小标宋简体" w:cs="方正小标宋简体"/>
        </w:rPr>
      </w:pPr>
    </w:p>
    <w:p w14:paraId="2E6B64E8">
      <w:pPr>
        <w:jc w:val="center"/>
        <w:rPr>
          <w:rFonts w:eastAsia="方正小标宋简体" w:cs="方正小标宋简体"/>
        </w:rPr>
      </w:pPr>
    </w:p>
    <w:p w14:paraId="31586C3B">
      <w:pPr>
        <w:jc w:val="center"/>
        <w:rPr>
          <w:rFonts w:eastAsia="方正小标宋简体" w:cs="方正小标宋简体"/>
        </w:rPr>
      </w:pPr>
    </w:p>
    <w:p w14:paraId="3344437C">
      <w:pPr>
        <w:jc w:val="center"/>
        <w:rPr>
          <w:rFonts w:eastAsia="方正小标宋简体" w:cs="方正小标宋简体"/>
        </w:rPr>
      </w:pPr>
    </w:p>
    <w:p w14:paraId="146351D8">
      <w:pPr>
        <w:jc w:val="center"/>
        <w:rPr>
          <w:rFonts w:eastAsia="方正小标宋简体" w:cs="方正小标宋简体"/>
        </w:rPr>
      </w:pPr>
    </w:p>
    <w:p w14:paraId="38711F54">
      <w:pPr>
        <w:jc w:val="center"/>
        <w:rPr>
          <w:rFonts w:eastAsia="方正小标宋简体" w:cs="方正小标宋简体"/>
        </w:rPr>
      </w:pPr>
    </w:p>
    <w:p w14:paraId="1B167646">
      <w:pPr>
        <w:jc w:val="center"/>
        <w:rPr>
          <w:rFonts w:eastAsia="方正小标宋简体" w:cs="方正小标宋简体"/>
        </w:rPr>
      </w:pPr>
    </w:p>
    <w:p w14:paraId="120EA263">
      <w:pPr>
        <w:jc w:val="center"/>
        <w:rPr>
          <w:rFonts w:eastAsia="方正小标宋简体" w:cs="方正小标宋简体"/>
        </w:rPr>
      </w:pPr>
    </w:p>
    <w:p w14:paraId="317D2081">
      <w:pPr>
        <w:ind w:left="1418" w:leftChars="443"/>
        <w:jc w:val="left"/>
        <w:rPr>
          <w:rFonts w:hint="default" w:ascii="仿宋" w:hAnsi="仿宋" w:eastAsia="仿宋" w:cs="仿宋"/>
          <w:sz w:val="28"/>
          <w:u w:val="single"/>
          <w:lang w:val="en-US" w:eastAsia="zh-CN"/>
        </w:rPr>
      </w:pPr>
      <w:r>
        <w:rPr>
          <w:rFonts w:hint="eastAsia" w:ascii="仿宋" w:hAnsi="仿宋" w:eastAsia="仿宋" w:cs="仿宋"/>
          <w:b/>
          <w:bCs/>
          <w:sz w:val="28"/>
        </w:rPr>
        <w:t>标准名称：</w:t>
      </w:r>
      <w:r>
        <w:rPr>
          <w:rFonts w:hint="eastAsia" w:ascii="仿宋" w:hAnsi="仿宋" w:eastAsia="仿宋" w:cs="仿宋"/>
          <w:sz w:val="24"/>
          <w:szCs w:val="24"/>
          <w:u w:val="single"/>
        </w:rPr>
        <w:t>《采供血服务规范 第7部分 血液发放和血液调剂》</w:t>
      </w:r>
    </w:p>
    <w:p w14:paraId="3EC6E6CF">
      <w:pPr>
        <w:ind w:left="1418" w:leftChars="443"/>
        <w:jc w:val="left"/>
        <w:rPr>
          <w:rFonts w:hint="default" w:ascii="仿宋" w:hAnsi="仿宋" w:eastAsia="仿宋" w:cs="仿宋"/>
          <w:sz w:val="28"/>
          <w:lang w:val="en-US" w:eastAsia="zh-CN"/>
        </w:rPr>
      </w:pPr>
      <w:r>
        <w:rPr>
          <w:rFonts w:hint="eastAsia" w:ascii="仿宋" w:hAnsi="仿宋" w:eastAsia="仿宋" w:cs="仿宋"/>
          <w:b/>
          <w:bCs/>
          <w:sz w:val="28"/>
        </w:rPr>
        <w:t>起草单位：</w:t>
      </w:r>
      <w:r>
        <w:rPr>
          <w:rFonts w:hint="eastAsia" w:ascii="仿宋" w:hAnsi="仿宋" w:eastAsia="仿宋" w:cs="仿宋"/>
          <w:b/>
          <w:bCs/>
          <w:sz w:val="28"/>
          <w:u w:val="single"/>
          <w:lang w:val="en-US" w:eastAsia="zh-CN"/>
        </w:rPr>
        <w:t xml:space="preserve">  </w:t>
      </w:r>
      <w:r>
        <w:rPr>
          <w:rFonts w:hint="eastAsia" w:ascii="仿宋" w:hAnsi="仿宋" w:eastAsia="仿宋" w:cs="仿宋"/>
          <w:sz w:val="28"/>
          <w:u w:val="single"/>
        </w:rPr>
        <w:t>沈阳中心血站（辽宁省血液中心）</w:t>
      </w:r>
      <w:r>
        <w:rPr>
          <w:rFonts w:hint="eastAsia" w:ascii="仿宋" w:hAnsi="仿宋" w:eastAsia="仿宋" w:cs="仿宋"/>
          <w:sz w:val="28"/>
          <w:u w:val="single"/>
          <w:lang w:val="en-US" w:eastAsia="zh-CN"/>
        </w:rPr>
        <w:t xml:space="preserve">      </w:t>
      </w:r>
    </w:p>
    <w:p w14:paraId="0912D290">
      <w:pPr>
        <w:ind w:left="1418" w:leftChars="443"/>
        <w:jc w:val="left"/>
        <w:rPr>
          <w:rFonts w:hint="eastAsia" w:ascii="仿宋" w:hAnsi="仿宋" w:eastAsia="仿宋" w:cs="仿宋"/>
          <w:sz w:val="28"/>
          <w:u w:val="single"/>
          <w:lang w:val="en-US" w:eastAsia="zh-CN"/>
        </w:rPr>
      </w:pPr>
      <w:r>
        <w:rPr>
          <w:rFonts w:hint="eastAsia" w:ascii="仿宋" w:hAnsi="仿宋" w:eastAsia="仿宋" w:cs="仿宋"/>
          <w:b/>
          <w:bCs/>
          <w:sz w:val="28"/>
        </w:rPr>
        <w:t>编制日期：</w:t>
      </w:r>
      <w:r>
        <w:rPr>
          <w:rFonts w:hint="eastAsia" w:ascii="仿宋" w:hAnsi="仿宋" w:eastAsia="仿宋" w:cs="仿宋"/>
          <w:b/>
          <w:bCs/>
          <w:sz w:val="28"/>
          <w:u w:val="single"/>
          <w:lang w:val="en-US" w:eastAsia="zh-CN"/>
        </w:rPr>
        <w:t xml:space="preserve">       </w:t>
      </w:r>
      <w:r>
        <w:rPr>
          <w:rFonts w:hint="eastAsia" w:ascii="仿宋" w:hAnsi="仿宋" w:eastAsia="仿宋" w:cs="仿宋"/>
          <w:sz w:val="28"/>
          <w:u w:val="single"/>
        </w:rPr>
        <w:t>2025年</w:t>
      </w:r>
      <w:r>
        <w:rPr>
          <w:rFonts w:hint="eastAsia" w:ascii="仿宋" w:hAnsi="仿宋" w:eastAsia="仿宋" w:cs="仿宋"/>
          <w:sz w:val="28"/>
          <w:u w:val="single"/>
          <w:lang w:val="en-US" w:eastAsia="zh-CN"/>
        </w:rPr>
        <w:t>9</w:t>
      </w:r>
      <w:r>
        <w:rPr>
          <w:rFonts w:hint="eastAsia" w:ascii="仿宋" w:hAnsi="仿宋" w:eastAsia="仿宋" w:cs="仿宋"/>
          <w:sz w:val="28"/>
          <w:u w:val="single"/>
        </w:rPr>
        <w:t>月</w:t>
      </w:r>
      <w:r>
        <w:rPr>
          <w:rFonts w:hint="eastAsia" w:ascii="仿宋" w:hAnsi="仿宋" w:eastAsia="仿宋" w:cs="仿宋"/>
          <w:sz w:val="28"/>
          <w:u w:val="single"/>
          <w:lang w:val="en-US" w:eastAsia="zh-CN"/>
        </w:rPr>
        <w:t xml:space="preserve">                    </w:t>
      </w:r>
    </w:p>
    <w:p w14:paraId="63028420">
      <w:pPr>
        <w:ind w:left="1418" w:leftChars="443"/>
        <w:jc w:val="left"/>
        <w:rPr>
          <w:rFonts w:hint="default" w:ascii="仿宋" w:hAnsi="仿宋" w:eastAsia="仿宋" w:cs="仿宋"/>
          <w:sz w:val="28"/>
          <w:u w:val="single"/>
          <w:lang w:val="en-US" w:eastAsia="zh-CN"/>
        </w:rPr>
      </w:pPr>
    </w:p>
    <w:p w14:paraId="60752196">
      <w:pPr>
        <w:jc w:val="center"/>
        <w:rPr>
          <w:rFonts w:eastAsia="方正小标宋简体" w:cs="方正小标宋简体"/>
        </w:rPr>
      </w:pPr>
    </w:p>
    <w:p w14:paraId="79499CE5">
      <w:pPr>
        <w:jc w:val="center"/>
        <w:rPr>
          <w:rFonts w:eastAsia="方正小标宋简体" w:cs="方正小标宋简体"/>
        </w:rPr>
      </w:pPr>
    </w:p>
    <w:p w14:paraId="5B29C5EF">
      <w:pPr>
        <w:jc w:val="center"/>
        <w:rPr>
          <w:rFonts w:eastAsia="方正小标宋简体" w:cs="方正小标宋简体"/>
        </w:rPr>
      </w:pPr>
    </w:p>
    <w:p w14:paraId="2BE48360">
      <w:pPr>
        <w:jc w:val="center"/>
        <w:rPr>
          <w:rFonts w:hint="eastAsia" w:ascii="黑体" w:hAnsi="黑体" w:eastAsia="黑体" w:cs="黑体"/>
        </w:rPr>
      </w:pPr>
      <w:bookmarkStart w:id="0" w:name="OLE_LINK5"/>
      <w:bookmarkStart w:id="1" w:name="OLE_LINK6"/>
    </w:p>
    <w:p w14:paraId="075F4DF3">
      <w:pPr>
        <w:jc w:val="center"/>
        <w:rPr>
          <w:rFonts w:hint="eastAsia" w:ascii="黑体" w:hAnsi="黑体" w:eastAsia="黑体" w:cs="黑体"/>
          <w:sz w:val="31"/>
          <w:szCs w:val="31"/>
        </w:rPr>
      </w:pPr>
      <w:r>
        <w:rPr>
          <w:rFonts w:hint="eastAsia" w:ascii="黑体" w:hAnsi="黑体" w:eastAsia="黑体" w:cs="黑体"/>
          <w:sz w:val="31"/>
          <w:szCs w:val="31"/>
        </w:rPr>
        <w:t>《采供血服务规范 第7部分 血液发放和血液调剂》编制说明</w:t>
      </w:r>
    </w:p>
    <w:p w14:paraId="5D27CE77">
      <w:pPr>
        <w:spacing w:line="560" w:lineRule="exact"/>
        <w:ind w:firstLine="640" w:firstLineChars="200"/>
        <w:rPr>
          <w:rFonts w:hint="eastAsia" w:cs="仿宋_GB2312"/>
        </w:rPr>
      </w:pPr>
    </w:p>
    <w:p w14:paraId="6B4F1AB0">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一、工作简介</w:t>
      </w:r>
    </w:p>
    <w:p w14:paraId="40AE7316">
      <w:pPr>
        <w:spacing w:line="560" w:lineRule="exact"/>
        <w:ind w:firstLine="560" w:firstLineChars="200"/>
        <w:rPr>
          <w:rFonts w:hint="eastAsia" w:ascii="仿宋" w:hAnsi="仿宋" w:eastAsia="仿宋" w:cs="仿宋"/>
          <w:sz w:val="28"/>
          <w:szCs w:val="28"/>
        </w:rPr>
      </w:pPr>
      <w:bookmarkStart w:id="2" w:name="OLE_LINK8"/>
      <w:bookmarkStart w:id="3" w:name="OLE_LINK9"/>
      <w:r>
        <w:rPr>
          <w:rFonts w:hint="eastAsia" w:ascii="仿宋" w:hAnsi="仿宋" w:eastAsia="仿宋" w:cs="仿宋"/>
          <w:sz w:val="28"/>
          <w:szCs w:val="28"/>
        </w:rPr>
        <w:t>㈠</w:t>
      </w:r>
      <w:bookmarkEnd w:id="2"/>
      <w:bookmarkEnd w:id="3"/>
      <w:r>
        <w:rPr>
          <w:rFonts w:hint="eastAsia" w:ascii="仿宋" w:hAnsi="仿宋" w:eastAsia="仿宋" w:cs="仿宋"/>
          <w:sz w:val="28"/>
          <w:szCs w:val="28"/>
        </w:rPr>
        <w:t>任务来源</w:t>
      </w:r>
    </w:p>
    <w:p w14:paraId="00424F67">
      <w:pPr>
        <w:keepNext w:val="0"/>
        <w:keepLines w:val="0"/>
        <w:widowControl/>
        <w:suppressLineNumbers w:val="0"/>
        <w:ind w:left="0" w:leftChars="0" w:firstLine="635" w:firstLineChars="227"/>
        <w:jc w:val="left"/>
      </w:pPr>
      <w:r>
        <w:rPr>
          <w:rFonts w:ascii="仿宋" w:hAnsi="仿宋" w:eastAsia="仿宋" w:cs="仿宋"/>
          <w:color w:val="000000"/>
          <w:kern w:val="0"/>
          <w:sz w:val="28"/>
          <w:szCs w:val="28"/>
          <w:lang w:val="en-US" w:eastAsia="zh-CN" w:bidi="ar"/>
        </w:rPr>
        <w:t>2025年</w:t>
      </w:r>
      <w:r>
        <w:rPr>
          <w:rFonts w:hint="eastAsia" w:ascii="仿宋" w:hAnsi="仿宋" w:eastAsia="仿宋" w:cs="仿宋"/>
          <w:color w:val="000000"/>
          <w:kern w:val="0"/>
          <w:sz w:val="28"/>
          <w:szCs w:val="28"/>
          <w:lang w:val="en-US" w:eastAsia="zh-CN" w:bidi="ar"/>
        </w:rPr>
        <w:t>12</w:t>
      </w:r>
      <w:r>
        <w:rPr>
          <w:rFonts w:ascii="仿宋" w:hAnsi="仿宋" w:eastAsia="仿宋" w:cs="仿宋"/>
          <w:color w:val="000000"/>
          <w:kern w:val="0"/>
          <w:sz w:val="28"/>
          <w:szCs w:val="28"/>
          <w:lang w:val="en-US" w:eastAsia="zh-CN" w:bidi="ar"/>
        </w:rPr>
        <w:t>月</w:t>
      </w:r>
      <w:r>
        <w:rPr>
          <w:rFonts w:hint="eastAsia" w:ascii="仿宋" w:hAnsi="仿宋" w:eastAsia="仿宋" w:cs="仿宋"/>
          <w:color w:val="000000"/>
          <w:kern w:val="0"/>
          <w:sz w:val="28"/>
          <w:szCs w:val="28"/>
          <w:lang w:val="en-US" w:eastAsia="zh-CN" w:bidi="ar"/>
        </w:rPr>
        <w:t>9</w:t>
      </w:r>
      <w:r>
        <w:rPr>
          <w:rFonts w:ascii="仿宋" w:hAnsi="仿宋" w:eastAsia="仿宋" w:cs="仿宋"/>
          <w:color w:val="000000"/>
          <w:kern w:val="0"/>
          <w:sz w:val="28"/>
          <w:szCs w:val="28"/>
          <w:lang w:val="en-US" w:eastAsia="zh-CN" w:bidi="ar"/>
        </w:rPr>
        <w:t>日辽宁省市场监督管理局下发《辽宁省市场监督</w:t>
      </w:r>
    </w:p>
    <w:p w14:paraId="5F8F8F2A">
      <w:pPr>
        <w:keepNext w:val="0"/>
        <w:keepLines w:val="0"/>
        <w:widowControl/>
        <w:suppressLineNumbers w:val="0"/>
        <w:jc w:val="left"/>
      </w:pPr>
      <w:r>
        <w:rPr>
          <w:rFonts w:hint="eastAsia" w:ascii="仿宋" w:hAnsi="仿宋" w:eastAsia="仿宋" w:cs="仿宋"/>
          <w:color w:val="000000"/>
          <w:kern w:val="0"/>
          <w:sz w:val="28"/>
          <w:szCs w:val="28"/>
          <w:lang w:val="en-US" w:eastAsia="zh-CN" w:bidi="ar"/>
        </w:rPr>
        <w:t>局关于印发2025年辽宁省地方标准立项计划的通知》（辽市监函</w:t>
      </w:r>
    </w:p>
    <w:p w14:paraId="54A69924">
      <w:pPr>
        <w:keepNext w:val="0"/>
        <w:keepLines w:val="0"/>
        <w:widowControl/>
        <w:suppressLineNumbers w:val="0"/>
        <w:jc w:val="left"/>
      </w:pPr>
      <w:r>
        <w:rPr>
          <w:rFonts w:hint="eastAsia" w:ascii="仿宋" w:hAnsi="仿宋" w:eastAsia="仿宋" w:cs="仿宋"/>
          <w:color w:val="000000"/>
          <w:kern w:val="0"/>
          <w:sz w:val="28"/>
          <w:szCs w:val="28"/>
          <w:lang w:val="en-US" w:eastAsia="zh-CN" w:bidi="ar"/>
        </w:rPr>
        <w:t>〔2025〕28号文件），</w:t>
      </w:r>
      <w:r>
        <w:rPr>
          <w:rFonts w:ascii="仿宋" w:hAnsi="仿宋" w:eastAsia="仿宋" w:cs="仿宋"/>
          <w:color w:val="000000"/>
          <w:kern w:val="0"/>
          <w:sz w:val="28"/>
          <w:szCs w:val="28"/>
          <w:lang w:val="en-US" w:eastAsia="zh-CN" w:bidi="ar"/>
        </w:rPr>
        <w:t>批准由辽宁省卫生健康委员会提出并归口、沈</w:t>
      </w:r>
      <w:r>
        <w:rPr>
          <w:rFonts w:hint="eastAsia" w:ascii="仿宋" w:hAnsi="仿宋" w:eastAsia="仿宋" w:cs="仿宋"/>
          <w:color w:val="000000"/>
          <w:kern w:val="0"/>
          <w:sz w:val="28"/>
          <w:szCs w:val="28"/>
          <w:lang w:val="en-US" w:eastAsia="zh-CN" w:bidi="ar"/>
        </w:rPr>
        <w:t>阳中心血站（辽宁省血液中心）申请的</w:t>
      </w:r>
      <w:r>
        <w:rPr>
          <w:rFonts w:hint="eastAsia" w:ascii="仿宋" w:hAnsi="仿宋" w:eastAsia="仿宋" w:cs="仿宋"/>
          <w:sz w:val="28"/>
          <w:szCs w:val="28"/>
        </w:rPr>
        <w:t>《采供血服务规范 第7部分 血液发放和血液调剂》</w:t>
      </w:r>
      <w:r>
        <w:rPr>
          <w:rFonts w:hint="eastAsia" w:ascii="仿宋" w:hAnsi="仿宋" w:eastAsia="仿宋" w:cs="仿宋"/>
          <w:color w:val="000000"/>
          <w:kern w:val="0"/>
          <w:sz w:val="28"/>
          <w:szCs w:val="28"/>
          <w:lang w:val="en-US" w:eastAsia="zh-CN" w:bidi="ar"/>
        </w:rPr>
        <w:t>（简称《服务规范》）</w:t>
      </w:r>
      <w:r>
        <w:rPr>
          <w:rFonts w:hint="eastAsia" w:ascii="仿宋" w:hAnsi="仿宋" w:eastAsia="仿宋" w:cs="仿宋"/>
          <w:sz w:val="28"/>
          <w:szCs w:val="28"/>
        </w:rPr>
        <w:t>地方标准制定项目（项目编号：</w:t>
      </w:r>
      <w:r>
        <w:rPr>
          <w:rFonts w:hint="eastAsia" w:ascii="仿宋" w:hAnsi="仿宋" w:eastAsia="仿宋" w:cs="仿宋"/>
          <w:sz w:val="28"/>
          <w:szCs w:val="28"/>
          <w:lang w:val="en-US" w:eastAsia="zh-CN"/>
        </w:rPr>
        <w:t>2025133</w:t>
      </w:r>
      <w:r>
        <w:rPr>
          <w:rFonts w:hint="eastAsia" w:ascii="仿宋" w:hAnsi="仿宋" w:eastAsia="仿宋" w:cs="仿宋"/>
          <w:sz w:val="28"/>
          <w:szCs w:val="28"/>
        </w:rPr>
        <w:t>），</w:t>
      </w:r>
      <w:r>
        <w:rPr>
          <w:rFonts w:hint="eastAsia" w:ascii="仿宋" w:hAnsi="仿宋" w:eastAsia="仿宋" w:cs="仿宋"/>
          <w:sz w:val="28"/>
          <w:szCs w:val="28"/>
          <w:lang w:val="en-US" w:eastAsia="zh-CN"/>
        </w:rPr>
        <w:t>于</w:t>
      </w:r>
      <w:r>
        <w:rPr>
          <w:rFonts w:ascii="仿宋" w:hAnsi="仿宋" w:eastAsia="仿宋" w:cs="仿宋"/>
          <w:color w:val="000000"/>
          <w:kern w:val="0"/>
          <w:sz w:val="28"/>
          <w:szCs w:val="28"/>
          <w:lang w:val="en-US" w:eastAsia="zh-CN" w:bidi="ar"/>
        </w:rPr>
        <w:t>2025年</w:t>
      </w:r>
      <w:r>
        <w:rPr>
          <w:rFonts w:hint="eastAsia" w:ascii="仿宋" w:hAnsi="仿宋" w:eastAsia="仿宋" w:cs="仿宋"/>
          <w:color w:val="000000"/>
          <w:kern w:val="0"/>
          <w:sz w:val="28"/>
          <w:szCs w:val="28"/>
          <w:lang w:val="en-US" w:eastAsia="zh-CN" w:bidi="ar"/>
        </w:rPr>
        <w:t>12</w:t>
      </w:r>
      <w:r>
        <w:rPr>
          <w:rFonts w:ascii="仿宋" w:hAnsi="仿宋" w:eastAsia="仿宋" w:cs="仿宋"/>
          <w:color w:val="000000"/>
          <w:kern w:val="0"/>
          <w:sz w:val="28"/>
          <w:szCs w:val="28"/>
          <w:lang w:val="en-US" w:eastAsia="zh-CN" w:bidi="ar"/>
        </w:rPr>
        <w:t>月</w:t>
      </w:r>
      <w:r>
        <w:rPr>
          <w:rFonts w:hint="eastAsia" w:ascii="仿宋" w:hAnsi="仿宋" w:eastAsia="仿宋" w:cs="仿宋"/>
          <w:color w:val="000000"/>
          <w:kern w:val="0"/>
          <w:sz w:val="28"/>
          <w:szCs w:val="28"/>
          <w:lang w:val="en-US" w:eastAsia="zh-CN" w:bidi="ar"/>
        </w:rPr>
        <w:t>9</w:t>
      </w:r>
      <w:r>
        <w:rPr>
          <w:rFonts w:ascii="仿宋" w:hAnsi="仿宋" w:eastAsia="仿宋" w:cs="仿宋"/>
          <w:color w:val="000000"/>
          <w:kern w:val="0"/>
          <w:sz w:val="28"/>
          <w:szCs w:val="28"/>
          <w:lang w:val="en-US" w:eastAsia="zh-CN" w:bidi="ar"/>
        </w:rPr>
        <w:t>日</w:t>
      </w:r>
      <w:r>
        <w:rPr>
          <w:rFonts w:hint="eastAsia" w:ascii="仿宋" w:hAnsi="仿宋" w:eastAsia="仿宋" w:cs="仿宋"/>
          <w:sz w:val="28"/>
          <w:szCs w:val="28"/>
        </w:rPr>
        <w:t>正式下达编制任务。本标准作为《采供血服务规范》系列标准的第</w:t>
      </w:r>
      <w:r>
        <w:rPr>
          <w:rFonts w:hint="eastAsia" w:ascii="仿宋" w:hAnsi="仿宋" w:eastAsia="仿宋" w:cs="仿宋"/>
          <w:sz w:val="28"/>
          <w:szCs w:val="28"/>
          <w:lang w:val="en-US" w:eastAsia="zh-CN"/>
        </w:rPr>
        <w:t>7</w:t>
      </w:r>
      <w:r>
        <w:rPr>
          <w:rFonts w:hint="eastAsia" w:ascii="仿宋" w:hAnsi="仿宋" w:eastAsia="仿宋" w:cs="仿宋"/>
          <w:sz w:val="28"/>
          <w:szCs w:val="28"/>
        </w:rPr>
        <w:t>部分，与第1部分《通则》形成配套体系，针对血液发放环节提出专项技术要求。</w:t>
      </w:r>
    </w:p>
    <w:p w14:paraId="51DE6C96">
      <w:pPr>
        <w:spacing w:line="560" w:lineRule="exact"/>
        <w:ind w:left="0" w:leftChars="0" w:firstLine="638" w:firstLineChars="228"/>
        <w:rPr>
          <w:rFonts w:hint="eastAsia" w:ascii="仿宋" w:hAnsi="仿宋" w:eastAsia="仿宋" w:cs="仿宋"/>
          <w:sz w:val="28"/>
          <w:szCs w:val="28"/>
        </w:rPr>
      </w:pPr>
      <w:bookmarkStart w:id="4" w:name="OLE_LINK11"/>
      <w:bookmarkStart w:id="5" w:name="OLE_LINK10"/>
      <w:r>
        <w:rPr>
          <w:rFonts w:hint="eastAsia" w:ascii="仿宋" w:hAnsi="仿宋" w:eastAsia="仿宋" w:cs="仿宋"/>
          <w:sz w:val="28"/>
          <w:szCs w:val="28"/>
        </w:rPr>
        <w:t>㈡</w:t>
      </w:r>
      <w:bookmarkEnd w:id="4"/>
      <w:bookmarkEnd w:id="5"/>
      <w:r>
        <w:rPr>
          <w:rFonts w:hint="eastAsia" w:ascii="仿宋" w:hAnsi="仿宋" w:eastAsia="仿宋" w:cs="仿宋"/>
          <w:sz w:val="28"/>
          <w:szCs w:val="28"/>
        </w:rPr>
        <w:t>制定标准的必要性和意义</w:t>
      </w:r>
    </w:p>
    <w:p w14:paraId="25831013">
      <w:pPr>
        <w:spacing w:line="560" w:lineRule="exact"/>
        <w:ind w:left="0" w:leftChars="0" w:firstLine="638" w:firstLineChars="228"/>
        <w:rPr>
          <w:rFonts w:hint="eastAsia" w:ascii="仿宋" w:hAnsi="仿宋" w:eastAsia="仿宋" w:cs="仿宋"/>
          <w:sz w:val="28"/>
          <w:szCs w:val="28"/>
        </w:rPr>
      </w:pPr>
      <w:r>
        <w:rPr>
          <w:rFonts w:hint="eastAsia" w:ascii="仿宋" w:hAnsi="仿宋" w:eastAsia="仿宋" w:cs="仿宋"/>
          <w:sz w:val="28"/>
          <w:szCs w:val="28"/>
        </w:rPr>
        <w:t>《服务规范》拟解决如下主要问题：</w:t>
      </w:r>
    </w:p>
    <w:p w14:paraId="2C752783">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目前，血站血液发放服务还没有国家、行业和地方等相关标准。因此采供血工作的规范化和标准化是保障血液安全和输血安全的前提。制定《服务规范》，使血液发放服务标准化是十分必要的，</w:t>
      </w:r>
      <w:r>
        <w:rPr>
          <w:rFonts w:hint="eastAsia" w:ascii="仿宋" w:hAnsi="仿宋" w:eastAsia="仿宋" w:cs="仿宋"/>
          <w:sz w:val="28"/>
          <w:szCs w:val="28"/>
          <w:lang w:val="en-US" w:eastAsia="zh-CN"/>
        </w:rPr>
        <w:t>将填补</w:t>
      </w:r>
      <w:r>
        <w:rPr>
          <w:rFonts w:hint="eastAsia" w:ascii="仿宋" w:hAnsi="仿宋" w:eastAsia="仿宋" w:cs="仿宋"/>
          <w:sz w:val="28"/>
          <w:szCs w:val="28"/>
        </w:rPr>
        <w:t>行业相关服务规范的空白。</w:t>
      </w:r>
    </w:p>
    <w:p w14:paraId="429CB28B">
      <w:pPr>
        <w:spacing w:line="560" w:lineRule="exact"/>
        <w:ind w:left="0" w:leftChars="0" w:firstLine="638" w:firstLineChars="228"/>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保障血液发放环节质量安全</w:t>
      </w:r>
      <w:r>
        <w:rPr>
          <w:rFonts w:hint="eastAsia" w:ascii="仿宋" w:hAnsi="仿宋" w:eastAsia="仿宋" w:cs="仿宋"/>
          <w:sz w:val="28"/>
          <w:szCs w:val="28"/>
          <w:lang w:eastAsia="zh-CN"/>
        </w:rPr>
        <w:t>。</w:t>
      </w:r>
      <w:r>
        <w:rPr>
          <w:rFonts w:hint="eastAsia" w:ascii="仿宋" w:hAnsi="仿宋" w:eastAsia="仿宋" w:cs="仿宋"/>
          <w:sz w:val="28"/>
          <w:szCs w:val="28"/>
        </w:rPr>
        <w:t>血液发放是连接采供血机构与临床用血的关键环节，直接关系患者输血安全。当前辽宁省内血液发放流程存在操作不统一、核对机制不健全等问题，</w:t>
      </w:r>
      <w:r>
        <w:rPr>
          <w:rFonts w:hint="eastAsia" w:ascii="仿宋" w:hAnsi="仿宋" w:eastAsia="仿宋" w:cs="仿宋"/>
          <w:sz w:val="28"/>
          <w:szCs w:val="28"/>
          <w:lang w:val="en-US" w:eastAsia="zh-CN"/>
        </w:rPr>
        <w:t>问题主要集中在：</w:t>
      </w:r>
    </w:p>
    <w:p w14:paraId="110F603E">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1 \* GB3 </w:instrText>
      </w:r>
      <w:r>
        <w:rPr>
          <w:rFonts w:hint="eastAsia" w:ascii="仿宋" w:hAnsi="仿宋" w:eastAsia="仿宋" w:cs="仿宋"/>
          <w:sz w:val="28"/>
          <w:szCs w:val="28"/>
        </w:rPr>
        <w:fldChar w:fldCharType="separate"/>
      </w:r>
      <w:r>
        <w:rPr>
          <w:rFonts w:hint="eastAsia" w:ascii="仿宋" w:hAnsi="仿宋" w:eastAsia="仿宋" w:cs="仿宋"/>
          <w:sz w:val="28"/>
          <w:szCs w:val="28"/>
        </w:rPr>
        <w:t>①</w:t>
      </w:r>
      <w:r>
        <w:rPr>
          <w:rFonts w:hint="eastAsia" w:ascii="仿宋" w:hAnsi="仿宋" w:eastAsia="仿宋" w:cs="仿宋"/>
          <w:sz w:val="28"/>
          <w:szCs w:val="28"/>
        </w:rPr>
        <w:fldChar w:fldCharType="end"/>
      </w:r>
      <w:r>
        <w:rPr>
          <w:rFonts w:hint="eastAsia" w:ascii="仿宋" w:hAnsi="仿宋" w:eastAsia="仿宋" w:cs="仿宋"/>
          <w:sz w:val="28"/>
          <w:szCs w:val="28"/>
        </w:rPr>
        <w:t>发血流程不规范：接待血液预约流程不规范、血液交接核查不规范等；</w:t>
      </w:r>
    </w:p>
    <w:p w14:paraId="2E68330C">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2 \* GB3 </w:instrText>
      </w:r>
      <w:r>
        <w:rPr>
          <w:rFonts w:hint="eastAsia" w:ascii="仿宋" w:hAnsi="仿宋" w:eastAsia="仿宋" w:cs="仿宋"/>
          <w:sz w:val="28"/>
          <w:szCs w:val="28"/>
        </w:rPr>
        <w:fldChar w:fldCharType="separate"/>
      </w:r>
      <w:r>
        <w:rPr>
          <w:rFonts w:hint="eastAsia" w:ascii="仿宋" w:hAnsi="仿宋" w:eastAsia="仿宋" w:cs="仿宋"/>
          <w:sz w:val="28"/>
          <w:szCs w:val="28"/>
        </w:rPr>
        <w:t>②</w:t>
      </w:r>
      <w:r>
        <w:rPr>
          <w:rFonts w:hint="eastAsia" w:ascii="仿宋" w:hAnsi="仿宋" w:eastAsia="仿宋" w:cs="仿宋"/>
          <w:sz w:val="28"/>
          <w:szCs w:val="28"/>
        </w:rPr>
        <w:fldChar w:fldCharType="end"/>
      </w:r>
      <w:r>
        <w:rPr>
          <w:rFonts w:hint="eastAsia" w:ascii="仿宋" w:hAnsi="仿宋" w:eastAsia="仿宋" w:cs="仿宋"/>
          <w:sz w:val="28"/>
          <w:szCs w:val="28"/>
        </w:rPr>
        <w:t>取血人员资质不规范：医院对取血人员进行培训或授权</w:t>
      </w:r>
      <w:r>
        <w:rPr>
          <w:rFonts w:hint="eastAsia" w:ascii="仿宋" w:hAnsi="仿宋" w:eastAsia="仿宋" w:cs="仿宋"/>
          <w:sz w:val="28"/>
          <w:szCs w:val="28"/>
          <w:lang w:val="en-US" w:eastAsia="zh-CN"/>
        </w:rPr>
        <w:t>缺乏统一管理</w:t>
      </w:r>
      <w:r>
        <w:rPr>
          <w:rFonts w:hint="eastAsia" w:ascii="仿宋" w:hAnsi="仿宋" w:eastAsia="仿宋" w:cs="仿宋"/>
          <w:sz w:val="28"/>
          <w:szCs w:val="28"/>
        </w:rPr>
        <w:t>，取血人员有的是输血科人员、临床科室医护人员、保安、物业人员、总值班，甚至个别医院委派患者家属取血，易导致身份冒用风险</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同时，</w:t>
      </w:r>
      <w:r>
        <w:rPr>
          <w:rFonts w:hint="eastAsia" w:ascii="仿宋" w:hAnsi="仿宋" w:eastAsia="仿宋" w:cs="仿宋"/>
          <w:sz w:val="28"/>
          <w:szCs w:val="28"/>
        </w:rPr>
        <w:t>取血人员</w:t>
      </w:r>
      <w:r>
        <w:rPr>
          <w:rFonts w:hint="eastAsia" w:ascii="仿宋" w:hAnsi="仿宋" w:eastAsia="仿宋" w:cs="仿宋"/>
          <w:sz w:val="28"/>
          <w:szCs w:val="28"/>
          <w:lang w:val="en-US" w:eastAsia="zh-CN"/>
        </w:rPr>
        <w:t>如果</w:t>
      </w:r>
      <w:r>
        <w:rPr>
          <w:rFonts w:hint="eastAsia" w:ascii="仿宋" w:hAnsi="仿宋" w:eastAsia="仿宋" w:cs="仿宋"/>
          <w:sz w:val="28"/>
          <w:szCs w:val="28"/>
        </w:rPr>
        <w:t>未经培训授权</w:t>
      </w:r>
      <w:r>
        <w:rPr>
          <w:rFonts w:hint="eastAsia" w:ascii="仿宋" w:hAnsi="仿宋" w:eastAsia="仿宋" w:cs="仿宋"/>
          <w:sz w:val="28"/>
          <w:szCs w:val="28"/>
          <w:lang w:eastAsia="zh-CN"/>
        </w:rPr>
        <w:t>，</w:t>
      </w:r>
      <w:r>
        <w:rPr>
          <w:rFonts w:hint="eastAsia" w:ascii="仿宋" w:hAnsi="仿宋" w:eastAsia="仿宋" w:cs="仿宋"/>
          <w:sz w:val="28"/>
          <w:szCs w:val="28"/>
        </w:rPr>
        <w:t>对血液运输要求不了解</w:t>
      </w:r>
      <w:r>
        <w:rPr>
          <w:rFonts w:hint="eastAsia" w:ascii="仿宋" w:hAnsi="仿宋" w:eastAsia="仿宋" w:cs="仿宋"/>
          <w:sz w:val="28"/>
          <w:szCs w:val="28"/>
          <w:lang w:eastAsia="zh-CN"/>
        </w:rPr>
        <w:t>，</w:t>
      </w:r>
      <w:r>
        <w:rPr>
          <w:rFonts w:hint="eastAsia" w:ascii="仿宋" w:hAnsi="仿宋" w:eastAsia="仿宋" w:cs="仿宋"/>
          <w:sz w:val="28"/>
          <w:szCs w:val="28"/>
        </w:rPr>
        <w:t>运输温度记录不完整，可能造成血液质量劣变。</w:t>
      </w:r>
    </w:p>
    <w:p w14:paraId="03E83DEB">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3 \* GB3 </w:instrText>
      </w:r>
      <w:r>
        <w:rPr>
          <w:rFonts w:hint="eastAsia" w:ascii="仿宋" w:hAnsi="仿宋" w:eastAsia="仿宋" w:cs="仿宋"/>
          <w:sz w:val="28"/>
          <w:szCs w:val="28"/>
        </w:rPr>
        <w:fldChar w:fldCharType="separate"/>
      </w:r>
      <w:r>
        <w:rPr>
          <w:rFonts w:hint="eastAsia" w:ascii="仿宋" w:hAnsi="仿宋" w:eastAsia="仿宋" w:cs="仿宋"/>
          <w:sz w:val="28"/>
          <w:szCs w:val="28"/>
        </w:rPr>
        <w:t>③</w:t>
      </w:r>
      <w:r>
        <w:rPr>
          <w:rFonts w:hint="eastAsia" w:ascii="仿宋" w:hAnsi="仿宋" w:eastAsia="仿宋" w:cs="仿宋"/>
          <w:sz w:val="28"/>
          <w:szCs w:val="28"/>
        </w:rPr>
        <w:fldChar w:fldCharType="end"/>
      </w:r>
      <w:r>
        <w:rPr>
          <w:rFonts w:hint="eastAsia" w:ascii="仿宋" w:hAnsi="仿宋" w:eastAsia="仿宋" w:cs="仿宋"/>
          <w:sz w:val="28"/>
          <w:szCs w:val="28"/>
        </w:rPr>
        <w:t>取血使用的血液运输箱不规范：取血人不带血液运输箱或携带的运输箱并不符合血液运输标准的要求（例如茶叶盒、塑料袋、布袋等），甚至个别医院取血人将不同运输温度要求的不同血液成分混放在同一个血液运输箱内；</w:t>
      </w:r>
    </w:p>
    <w:p w14:paraId="0F54DD1E">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发血交接不规范：取血人员未经培训，不清楚血液成分名称、剂量和单位，不了解血液成分质量要求，做不到有效核查。此外，发血服务工作还有很多需要规范的问题。</w:t>
      </w:r>
    </w:p>
    <w:p w14:paraId="50A01644">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上述问题为血液质量和输血安全带来很大隐患</w:t>
      </w:r>
      <w:bookmarkStart w:id="6" w:name="OLE_LINK15"/>
      <w:bookmarkStart w:id="7" w:name="OLE_LINK14"/>
      <w:r>
        <w:rPr>
          <w:rFonts w:hint="eastAsia" w:ascii="仿宋" w:hAnsi="仿宋" w:eastAsia="仿宋" w:cs="仿宋"/>
          <w:sz w:val="28"/>
          <w:szCs w:val="28"/>
          <w:lang w:eastAsia="zh-CN"/>
        </w:rPr>
        <w:t>，</w:t>
      </w:r>
      <w:r>
        <w:rPr>
          <w:rFonts w:hint="eastAsia" w:ascii="仿宋" w:hAnsi="仿宋" w:eastAsia="仿宋" w:cs="仿宋"/>
          <w:sz w:val="28"/>
          <w:szCs w:val="28"/>
        </w:rPr>
        <w:t>通过制定《服务规范》，规范发放前准备、核对、运输、交接等全流程操作，明确温度监控、信息追溯等关键控制点，可有效降低错发、污染、失效等风险</w:t>
      </w:r>
      <w:r>
        <w:rPr>
          <w:rFonts w:hint="eastAsia" w:ascii="仿宋" w:hAnsi="仿宋" w:eastAsia="仿宋" w:cs="仿宋"/>
          <w:sz w:val="28"/>
          <w:szCs w:val="28"/>
          <w:lang w:eastAsia="zh-CN"/>
        </w:rPr>
        <w:t>，</w:t>
      </w:r>
      <w:r>
        <w:rPr>
          <w:rFonts w:hint="eastAsia" w:ascii="仿宋" w:hAnsi="仿宋" w:eastAsia="仿宋" w:cs="仿宋"/>
          <w:sz w:val="28"/>
          <w:szCs w:val="28"/>
        </w:rPr>
        <w:t>为血站血液发放服务工作提供科学的、实用的标准，使血液发放服务工作更加科学和规范地完成</w:t>
      </w:r>
      <w:r>
        <w:rPr>
          <w:rFonts w:hint="eastAsia" w:ascii="仿宋" w:hAnsi="仿宋" w:eastAsia="仿宋" w:cs="仿宋"/>
          <w:sz w:val="28"/>
          <w:szCs w:val="28"/>
          <w:lang w:eastAsia="zh-CN"/>
        </w:rPr>
        <w:t>。</w:t>
      </w:r>
      <w:r>
        <w:rPr>
          <w:rFonts w:hint="eastAsia" w:ascii="仿宋" w:hAnsi="仿宋" w:eastAsia="仿宋" w:cs="仿宋"/>
          <w:sz w:val="28"/>
          <w:szCs w:val="28"/>
        </w:rPr>
        <w:t>同时，可以推动我省血站血液发放服务工作的专业化、标准化，提高服务质量和效率，保证血液质量，从而进一步保障输血患者生命健康。</w:t>
      </w:r>
    </w:p>
    <w:bookmarkEnd w:id="6"/>
    <w:bookmarkEnd w:id="7"/>
    <w:p w14:paraId="74D063EE">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㈢起草单位</w:t>
      </w:r>
    </w:p>
    <w:p w14:paraId="6B4327F5">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本标准由沈阳中心血站（辽宁省血液中心）、鞍山市中心血站、营口市中心血站、盘锦市中心血站共同起草完成。</w:t>
      </w:r>
    </w:p>
    <w:p w14:paraId="48AB957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㈣主要起草人及其所做的工作</w:t>
      </w:r>
    </w:p>
    <w:tbl>
      <w:tblPr>
        <w:tblStyle w:val="6"/>
        <w:tblW w:w="911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26"/>
        <w:gridCol w:w="751"/>
        <w:gridCol w:w="2159"/>
        <w:gridCol w:w="3053"/>
        <w:gridCol w:w="2121"/>
      </w:tblGrid>
      <w:tr w14:paraId="629AA0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 w:hRule="atLeast"/>
        </w:trPr>
        <w:tc>
          <w:tcPr>
            <w:tcW w:w="1026" w:type="dxa"/>
          </w:tcPr>
          <w:p w14:paraId="41350E88">
            <w:pPr>
              <w:spacing w:line="560" w:lineRule="exact"/>
              <w:jc w:val="center"/>
              <w:rPr>
                <w:rFonts w:cs="仿宋_GB2312"/>
                <w:sz w:val="24"/>
                <w:szCs w:val="24"/>
              </w:rPr>
            </w:pPr>
            <w:r>
              <w:rPr>
                <w:rFonts w:cs="仿宋_GB2312"/>
                <w:sz w:val="24"/>
                <w:szCs w:val="24"/>
              </w:rPr>
              <w:t>姓名</w:t>
            </w:r>
          </w:p>
        </w:tc>
        <w:tc>
          <w:tcPr>
            <w:tcW w:w="751" w:type="dxa"/>
          </w:tcPr>
          <w:p w14:paraId="2A6B917B">
            <w:pPr>
              <w:spacing w:line="560" w:lineRule="exact"/>
              <w:jc w:val="center"/>
              <w:rPr>
                <w:rFonts w:cs="仿宋_GB2312"/>
                <w:sz w:val="24"/>
                <w:szCs w:val="24"/>
              </w:rPr>
            </w:pPr>
            <w:r>
              <w:rPr>
                <w:rFonts w:cs="仿宋_GB2312"/>
                <w:sz w:val="24"/>
                <w:szCs w:val="24"/>
              </w:rPr>
              <w:t>性别</w:t>
            </w:r>
          </w:p>
        </w:tc>
        <w:tc>
          <w:tcPr>
            <w:tcW w:w="2159" w:type="dxa"/>
          </w:tcPr>
          <w:p w14:paraId="637616C6">
            <w:pPr>
              <w:spacing w:line="560" w:lineRule="exact"/>
              <w:jc w:val="center"/>
              <w:rPr>
                <w:rFonts w:cs="仿宋_GB2312"/>
                <w:sz w:val="24"/>
                <w:szCs w:val="24"/>
              </w:rPr>
            </w:pPr>
            <w:r>
              <w:rPr>
                <w:rFonts w:cs="仿宋_GB2312"/>
                <w:sz w:val="24"/>
                <w:szCs w:val="24"/>
              </w:rPr>
              <w:t>职务</w:t>
            </w:r>
            <w:r>
              <w:rPr>
                <w:rFonts w:hint="eastAsia" w:cs="仿宋_GB2312"/>
                <w:sz w:val="24"/>
                <w:szCs w:val="24"/>
              </w:rPr>
              <w:t>/职称</w:t>
            </w:r>
          </w:p>
        </w:tc>
        <w:tc>
          <w:tcPr>
            <w:tcW w:w="3053" w:type="dxa"/>
          </w:tcPr>
          <w:p w14:paraId="73EAB2A8">
            <w:pPr>
              <w:spacing w:line="560" w:lineRule="exact"/>
              <w:jc w:val="center"/>
              <w:rPr>
                <w:rFonts w:cs="仿宋_GB2312"/>
                <w:sz w:val="24"/>
                <w:szCs w:val="24"/>
              </w:rPr>
            </w:pPr>
            <w:r>
              <w:rPr>
                <w:rFonts w:cs="仿宋_GB2312"/>
                <w:sz w:val="24"/>
                <w:szCs w:val="24"/>
              </w:rPr>
              <w:t>工作单位</w:t>
            </w:r>
          </w:p>
        </w:tc>
        <w:tc>
          <w:tcPr>
            <w:tcW w:w="2121" w:type="dxa"/>
          </w:tcPr>
          <w:p w14:paraId="5CFD1938">
            <w:pPr>
              <w:spacing w:line="560" w:lineRule="exact"/>
              <w:jc w:val="center"/>
              <w:rPr>
                <w:rFonts w:cs="仿宋_GB2312"/>
                <w:sz w:val="24"/>
                <w:szCs w:val="24"/>
              </w:rPr>
            </w:pPr>
            <w:r>
              <w:rPr>
                <w:rFonts w:cs="仿宋_GB2312"/>
                <w:sz w:val="24"/>
                <w:szCs w:val="24"/>
              </w:rPr>
              <w:t>任务分配</w:t>
            </w:r>
          </w:p>
        </w:tc>
      </w:tr>
      <w:tr w14:paraId="28A022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 w:hRule="atLeast"/>
        </w:trPr>
        <w:tc>
          <w:tcPr>
            <w:tcW w:w="1026" w:type="dxa"/>
            <w:vAlign w:val="center"/>
          </w:tcPr>
          <w:p w14:paraId="0CEACC42">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董文革</w:t>
            </w:r>
          </w:p>
        </w:tc>
        <w:tc>
          <w:tcPr>
            <w:tcW w:w="751" w:type="dxa"/>
            <w:vAlign w:val="center"/>
          </w:tcPr>
          <w:p w14:paraId="1C8F16A9">
            <w:pPr>
              <w:jc w:val="center"/>
              <w:rPr>
                <w:rFonts w:hint="eastAsia" w:ascii="仿宋" w:hAnsi="仿宋" w:eastAsia="仿宋" w:cs="仿宋"/>
                <w:sz w:val="24"/>
                <w:szCs w:val="24"/>
              </w:rPr>
            </w:pPr>
            <w:r>
              <w:rPr>
                <w:rFonts w:hint="eastAsia" w:ascii="仿宋" w:hAnsi="仿宋" w:eastAsia="仿宋" w:cs="仿宋"/>
                <w:kern w:val="0"/>
                <w:sz w:val="24"/>
                <w:szCs w:val="24"/>
              </w:rPr>
              <w:t>女</w:t>
            </w:r>
          </w:p>
        </w:tc>
        <w:tc>
          <w:tcPr>
            <w:tcW w:w="2159" w:type="dxa"/>
            <w:vAlign w:val="center"/>
          </w:tcPr>
          <w:p w14:paraId="25D1AFF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中心副主任/正高</w:t>
            </w:r>
          </w:p>
        </w:tc>
        <w:tc>
          <w:tcPr>
            <w:tcW w:w="3053" w:type="dxa"/>
            <w:vAlign w:val="center"/>
          </w:tcPr>
          <w:p w14:paraId="5B35B5CC">
            <w:pPr>
              <w:spacing w:line="560" w:lineRule="exact"/>
              <w:jc w:val="center"/>
              <w:rPr>
                <w:rFonts w:hint="eastAsia" w:ascii="仿宋" w:hAnsi="仿宋" w:eastAsia="仿宋" w:cs="仿宋"/>
                <w:sz w:val="24"/>
                <w:szCs w:val="24"/>
              </w:rPr>
            </w:pPr>
            <w:bookmarkStart w:id="8" w:name="OLE_LINK3"/>
            <w:bookmarkStart w:id="9" w:name="OLE_LINK4"/>
            <w:r>
              <w:rPr>
                <w:rFonts w:hint="eastAsia" w:ascii="仿宋" w:hAnsi="仿宋" w:eastAsia="仿宋" w:cs="仿宋"/>
                <w:sz w:val="24"/>
                <w:szCs w:val="24"/>
              </w:rPr>
              <w:t>沈阳中心血站（辽宁省血液中心）</w:t>
            </w:r>
            <w:bookmarkEnd w:id="8"/>
            <w:bookmarkEnd w:id="9"/>
          </w:p>
        </w:tc>
        <w:tc>
          <w:tcPr>
            <w:tcW w:w="2121" w:type="dxa"/>
            <w:vAlign w:val="center"/>
          </w:tcPr>
          <w:p w14:paraId="1C19AE6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总体负责、制定方案</w:t>
            </w:r>
          </w:p>
        </w:tc>
      </w:tr>
      <w:tr w14:paraId="2B6707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 w:hRule="atLeast"/>
        </w:trPr>
        <w:tc>
          <w:tcPr>
            <w:tcW w:w="1026" w:type="dxa"/>
            <w:vAlign w:val="center"/>
          </w:tcPr>
          <w:p w14:paraId="42C1A00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林妍</w:t>
            </w:r>
          </w:p>
        </w:tc>
        <w:tc>
          <w:tcPr>
            <w:tcW w:w="751" w:type="dxa"/>
            <w:vAlign w:val="center"/>
          </w:tcPr>
          <w:p w14:paraId="0375FCF9">
            <w:pPr>
              <w:spacing w:line="560" w:lineRule="exact"/>
              <w:jc w:val="center"/>
              <w:rPr>
                <w:rFonts w:hint="eastAsia" w:ascii="仿宋" w:hAnsi="仿宋" w:eastAsia="仿宋" w:cs="仿宋"/>
                <w:sz w:val="24"/>
                <w:szCs w:val="24"/>
              </w:rPr>
            </w:pPr>
            <w:bookmarkStart w:id="10" w:name="OLE_LINK2"/>
            <w:bookmarkStart w:id="11" w:name="OLE_LINK1"/>
            <w:r>
              <w:rPr>
                <w:rFonts w:hint="eastAsia" w:ascii="仿宋" w:hAnsi="仿宋" w:eastAsia="仿宋" w:cs="仿宋"/>
                <w:sz w:val="24"/>
                <w:szCs w:val="24"/>
              </w:rPr>
              <w:t>女</w:t>
            </w:r>
            <w:bookmarkEnd w:id="10"/>
            <w:bookmarkEnd w:id="11"/>
          </w:p>
        </w:tc>
        <w:tc>
          <w:tcPr>
            <w:tcW w:w="2159" w:type="dxa"/>
            <w:vAlign w:val="center"/>
          </w:tcPr>
          <w:p w14:paraId="49DD439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科主任/副高</w:t>
            </w:r>
          </w:p>
        </w:tc>
        <w:tc>
          <w:tcPr>
            <w:tcW w:w="3053" w:type="dxa"/>
            <w:vAlign w:val="center"/>
          </w:tcPr>
          <w:p w14:paraId="74A65392">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41926A6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制定方案</w:t>
            </w:r>
          </w:p>
        </w:tc>
      </w:tr>
      <w:tr w14:paraId="46F724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 w:hRule="atLeast"/>
        </w:trPr>
        <w:tc>
          <w:tcPr>
            <w:tcW w:w="1026" w:type="dxa"/>
            <w:vAlign w:val="center"/>
          </w:tcPr>
          <w:p w14:paraId="643AF8E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魏迎东</w:t>
            </w:r>
          </w:p>
        </w:tc>
        <w:tc>
          <w:tcPr>
            <w:tcW w:w="751" w:type="dxa"/>
            <w:vAlign w:val="center"/>
          </w:tcPr>
          <w:p w14:paraId="5079A84D">
            <w:pPr>
              <w:jc w:val="center"/>
              <w:rPr>
                <w:rFonts w:hint="eastAsia" w:ascii="仿宋" w:hAnsi="仿宋" w:eastAsia="仿宋" w:cs="仿宋"/>
                <w:sz w:val="24"/>
                <w:szCs w:val="24"/>
              </w:rPr>
            </w:pPr>
            <w:r>
              <w:rPr>
                <w:rFonts w:hint="eastAsia" w:ascii="仿宋" w:hAnsi="仿宋" w:eastAsia="仿宋" w:cs="仿宋"/>
                <w:kern w:val="0"/>
                <w:sz w:val="24"/>
                <w:szCs w:val="24"/>
              </w:rPr>
              <w:t>女</w:t>
            </w:r>
          </w:p>
        </w:tc>
        <w:tc>
          <w:tcPr>
            <w:tcW w:w="2159" w:type="dxa"/>
            <w:vAlign w:val="center"/>
          </w:tcPr>
          <w:p w14:paraId="7ECCEB0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中心主任/正高</w:t>
            </w:r>
          </w:p>
        </w:tc>
        <w:tc>
          <w:tcPr>
            <w:tcW w:w="3053" w:type="dxa"/>
            <w:vAlign w:val="center"/>
          </w:tcPr>
          <w:p w14:paraId="0A0CE46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742DD3C0">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综合协调</w:t>
            </w:r>
          </w:p>
        </w:tc>
      </w:tr>
      <w:tr w14:paraId="3D949A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 w:hRule="atLeast"/>
        </w:trPr>
        <w:tc>
          <w:tcPr>
            <w:tcW w:w="1026" w:type="dxa"/>
            <w:vAlign w:val="center"/>
          </w:tcPr>
          <w:p w14:paraId="1A262B14">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王伟</w:t>
            </w:r>
          </w:p>
        </w:tc>
        <w:tc>
          <w:tcPr>
            <w:tcW w:w="751" w:type="dxa"/>
            <w:vAlign w:val="center"/>
          </w:tcPr>
          <w:p w14:paraId="7133C870">
            <w:pPr>
              <w:jc w:val="center"/>
              <w:rPr>
                <w:rFonts w:hint="eastAsia" w:ascii="仿宋" w:hAnsi="仿宋" w:eastAsia="仿宋" w:cs="仿宋"/>
                <w:sz w:val="24"/>
                <w:szCs w:val="24"/>
                <w:lang w:eastAsia="zh-CN"/>
              </w:rPr>
            </w:pPr>
            <w:r>
              <w:rPr>
                <w:rFonts w:hint="eastAsia" w:ascii="仿宋" w:hAnsi="仿宋" w:eastAsia="仿宋" w:cs="仿宋"/>
                <w:kern w:val="0"/>
                <w:sz w:val="24"/>
                <w:szCs w:val="24"/>
                <w:lang w:val="en-US" w:eastAsia="zh-CN"/>
              </w:rPr>
              <w:t>男</w:t>
            </w:r>
          </w:p>
        </w:tc>
        <w:tc>
          <w:tcPr>
            <w:tcW w:w="2159" w:type="dxa"/>
            <w:vAlign w:val="center"/>
          </w:tcPr>
          <w:p w14:paraId="3913EEA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中心副主任/正高</w:t>
            </w:r>
          </w:p>
        </w:tc>
        <w:tc>
          <w:tcPr>
            <w:tcW w:w="3053" w:type="dxa"/>
            <w:vAlign w:val="center"/>
          </w:tcPr>
          <w:p w14:paraId="5A8B245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74CFEA70">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规范汇总</w:t>
            </w:r>
          </w:p>
        </w:tc>
      </w:tr>
      <w:tr w14:paraId="03C3CB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 w:hRule="atLeast"/>
        </w:trPr>
        <w:tc>
          <w:tcPr>
            <w:tcW w:w="1026" w:type="dxa"/>
            <w:vAlign w:val="center"/>
          </w:tcPr>
          <w:p w14:paraId="66F2CA6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李剑平</w:t>
            </w:r>
          </w:p>
        </w:tc>
        <w:tc>
          <w:tcPr>
            <w:tcW w:w="751" w:type="dxa"/>
            <w:vAlign w:val="center"/>
          </w:tcPr>
          <w:p w14:paraId="0C4E5AEA">
            <w:pPr>
              <w:jc w:val="center"/>
              <w:rPr>
                <w:rFonts w:hint="eastAsia" w:ascii="仿宋" w:hAnsi="仿宋" w:eastAsia="仿宋" w:cs="仿宋"/>
                <w:sz w:val="24"/>
                <w:szCs w:val="24"/>
              </w:rPr>
            </w:pPr>
            <w:r>
              <w:rPr>
                <w:rFonts w:hint="eastAsia" w:ascii="仿宋" w:hAnsi="仿宋" w:eastAsia="仿宋" w:cs="仿宋"/>
                <w:kern w:val="0"/>
                <w:sz w:val="24"/>
                <w:szCs w:val="24"/>
              </w:rPr>
              <w:t>男</w:t>
            </w:r>
          </w:p>
        </w:tc>
        <w:tc>
          <w:tcPr>
            <w:tcW w:w="2159" w:type="dxa"/>
            <w:vAlign w:val="center"/>
          </w:tcPr>
          <w:p w14:paraId="0294DE9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专家/二级教授</w:t>
            </w:r>
          </w:p>
        </w:tc>
        <w:tc>
          <w:tcPr>
            <w:tcW w:w="3053" w:type="dxa"/>
            <w:vAlign w:val="center"/>
          </w:tcPr>
          <w:p w14:paraId="78230791">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0F077A79">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业务指导</w:t>
            </w:r>
          </w:p>
        </w:tc>
      </w:tr>
      <w:tr w14:paraId="1FB07F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 w:hRule="atLeast"/>
        </w:trPr>
        <w:tc>
          <w:tcPr>
            <w:tcW w:w="1026" w:type="dxa"/>
            <w:vAlign w:val="center"/>
          </w:tcPr>
          <w:p w14:paraId="2566A8FD">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林松峰</w:t>
            </w:r>
          </w:p>
        </w:tc>
        <w:tc>
          <w:tcPr>
            <w:tcW w:w="751" w:type="dxa"/>
            <w:vAlign w:val="center"/>
          </w:tcPr>
          <w:p w14:paraId="5B3BCB24">
            <w:pPr>
              <w:jc w:val="center"/>
              <w:rPr>
                <w:rFonts w:hint="eastAsia" w:ascii="仿宋" w:hAnsi="仿宋" w:eastAsia="仿宋" w:cs="仿宋"/>
                <w:sz w:val="24"/>
                <w:szCs w:val="24"/>
              </w:rPr>
            </w:pPr>
            <w:r>
              <w:rPr>
                <w:rFonts w:hint="eastAsia" w:ascii="仿宋" w:hAnsi="仿宋" w:eastAsia="仿宋" w:cs="仿宋"/>
                <w:kern w:val="0"/>
                <w:sz w:val="24"/>
                <w:szCs w:val="24"/>
              </w:rPr>
              <w:t>男</w:t>
            </w:r>
          </w:p>
        </w:tc>
        <w:tc>
          <w:tcPr>
            <w:tcW w:w="2159" w:type="dxa"/>
            <w:vAlign w:val="center"/>
          </w:tcPr>
          <w:p w14:paraId="31BF8718">
            <w:pPr>
              <w:spacing w:line="5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专家</w:t>
            </w:r>
            <w:r>
              <w:rPr>
                <w:rFonts w:hint="eastAsia" w:ascii="仿宋" w:hAnsi="仿宋" w:eastAsia="仿宋" w:cs="仿宋"/>
                <w:sz w:val="24"/>
                <w:szCs w:val="24"/>
              </w:rPr>
              <w:t>/</w:t>
            </w:r>
            <w:r>
              <w:rPr>
                <w:rFonts w:hint="eastAsia" w:ascii="仿宋" w:hAnsi="仿宋" w:eastAsia="仿宋" w:cs="仿宋"/>
                <w:sz w:val="24"/>
                <w:szCs w:val="24"/>
                <w:lang w:val="en-US" w:eastAsia="zh-CN"/>
              </w:rPr>
              <w:t>副</w:t>
            </w:r>
            <w:r>
              <w:rPr>
                <w:rFonts w:hint="eastAsia" w:ascii="仿宋" w:hAnsi="仿宋" w:eastAsia="仿宋" w:cs="仿宋"/>
                <w:sz w:val="24"/>
                <w:szCs w:val="24"/>
              </w:rPr>
              <w:t>高</w:t>
            </w:r>
          </w:p>
        </w:tc>
        <w:tc>
          <w:tcPr>
            <w:tcW w:w="3053" w:type="dxa"/>
            <w:vAlign w:val="center"/>
          </w:tcPr>
          <w:p w14:paraId="18AF5FCA">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1CE61B1A">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57610E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vAlign w:val="center"/>
          </w:tcPr>
          <w:p w14:paraId="69B225FC">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王晓颖</w:t>
            </w:r>
          </w:p>
        </w:tc>
        <w:tc>
          <w:tcPr>
            <w:tcW w:w="751" w:type="dxa"/>
            <w:vAlign w:val="center"/>
          </w:tcPr>
          <w:p w14:paraId="72CAF44F">
            <w:pPr>
              <w:jc w:val="center"/>
              <w:rPr>
                <w:rFonts w:hint="eastAsia" w:ascii="仿宋" w:hAnsi="仿宋" w:eastAsia="仿宋" w:cs="仿宋"/>
                <w:sz w:val="24"/>
                <w:szCs w:val="24"/>
              </w:rPr>
            </w:pPr>
            <w:r>
              <w:rPr>
                <w:rFonts w:hint="eastAsia" w:ascii="仿宋" w:hAnsi="仿宋" w:eastAsia="仿宋" w:cs="仿宋"/>
                <w:kern w:val="0"/>
                <w:sz w:val="24"/>
                <w:szCs w:val="24"/>
              </w:rPr>
              <w:t>女</w:t>
            </w:r>
          </w:p>
        </w:tc>
        <w:tc>
          <w:tcPr>
            <w:tcW w:w="2159" w:type="dxa"/>
            <w:vAlign w:val="center"/>
          </w:tcPr>
          <w:p w14:paraId="7F2C2DB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科主任/副高</w:t>
            </w:r>
          </w:p>
        </w:tc>
        <w:tc>
          <w:tcPr>
            <w:tcW w:w="3053" w:type="dxa"/>
            <w:vAlign w:val="center"/>
          </w:tcPr>
          <w:p w14:paraId="6BB4AB75">
            <w:pPr>
              <w:spacing w:line="560" w:lineRule="exact"/>
              <w:jc w:val="center"/>
              <w:rPr>
                <w:rFonts w:hint="eastAsia" w:ascii="仿宋" w:hAnsi="仿宋" w:eastAsia="仿宋" w:cs="仿宋"/>
                <w:sz w:val="24"/>
                <w:szCs w:val="24"/>
              </w:rPr>
            </w:pPr>
            <w:r>
              <w:rPr>
                <w:rFonts w:hint="eastAsia" w:ascii="仿宋" w:hAnsi="仿宋" w:eastAsia="仿宋" w:cs="仿宋"/>
                <w:kern w:val="0"/>
                <w:sz w:val="24"/>
                <w:szCs w:val="24"/>
              </w:rPr>
              <w:t>沈阳中心血站（辽宁省血液中心）</w:t>
            </w:r>
          </w:p>
        </w:tc>
        <w:tc>
          <w:tcPr>
            <w:tcW w:w="2121" w:type="dxa"/>
            <w:vAlign w:val="center"/>
          </w:tcPr>
          <w:p w14:paraId="5D3126F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0641DA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 w:hRule="atLeast"/>
        </w:trPr>
        <w:tc>
          <w:tcPr>
            <w:tcW w:w="1026" w:type="dxa"/>
            <w:vAlign w:val="center"/>
          </w:tcPr>
          <w:p w14:paraId="38E4417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韩海波</w:t>
            </w:r>
          </w:p>
        </w:tc>
        <w:tc>
          <w:tcPr>
            <w:tcW w:w="751" w:type="dxa"/>
            <w:vAlign w:val="center"/>
          </w:tcPr>
          <w:p w14:paraId="391FB648">
            <w:pPr>
              <w:jc w:val="center"/>
              <w:rPr>
                <w:rFonts w:hint="eastAsia" w:ascii="仿宋" w:hAnsi="仿宋" w:eastAsia="仿宋" w:cs="仿宋"/>
                <w:sz w:val="24"/>
                <w:szCs w:val="24"/>
                <w:lang w:eastAsia="zh-CN"/>
              </w:rPr>
            </w:pPr>
            <w:r>
              <w:rPr>
                <w:rFonts w:hint="eastAsia" w:ascii="仿宋" w:hAnsi="仿宋" w:eastAsia="仿宋" w:cs="仿宋"/>
                <w:kern w:val="0"/>
                <w:sz w:val="24"/>
                <w:szCs w:val="24"/>
                <w:lang w:val="en-US" w:eastAsia="zh-CN"/>
              </w:rPr>
              <w:t>男</w:t>
            </w:r>
          </w:p>
        </w:tc>
        <w:tc>
          <w:tcPr>
            <w:tcW w:w="2159" w:type="dxa"/>
            <w:vAlign w:val="center"/>
          </w:tcPr>
          <w:p w14:paraId="2866DA1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科主任/副高</w:t>
            </w:r>
          </w:p>
        </w:tc>
        <w:tc>
          <w:tcPr>
            <w:tcW w:w="3053" w:type="dxa"/>
            <w:vAlign w:val="center"/>
          </w:tcPr>
          <w:p w14:paraId="031618F9">
            <w:pPr>
              <w:spacing w:line="560" w:lineRule="exact"/>
              <w:jc w:val="center"/>
              <w:rPr>
                <w:rFonts w:hint="eastAsia" w:ascii="仿宋" w:hAnsi="仿宋" w:eastAsia="仿宋" w:cs="仿宋"/>
                <w:sz w:val="24"/>
                <w:szCs w:val="24"/>
              </w:rPr>
            </w:pPr>
            <w:r>
              <w:rPr>
                <w:rFonts w:hint="eastAsia" w:ascii="仿宋" w:hAnsi="仿宋" w:eastAsia="仿宋" w:cs="仿宋"/>
                <w:kern w:val="0"/>
                <w:sz w:val="24"/>
                <w:szCs w:val="24"/>
              </w:rPr>
              <w:t>沈阳中心血站（辽宁省血液中心）</w:t>
            </w:r>
          </w:p>
        </w:tc>
        <w:tc>
          <w:tcPr>
            <w:tcW w:w="2121" w:type="dxa"/>
            <w:vAlign w:val="center"/>
          </w:tcPr>
          <w:p w14:paraId="5653B25C">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1BB5BA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vAlign w:val="center"/>
          </w:tcPr>
          <w:p w14:paraId="41F6316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刘丹</w:t>
            </w:r>
          </w:p>
        </w:tc>
        <w:tc>
          <w:tcPr>
            <w:tcW w:w="751" w:type="dxa"/>
            <w:vAlign w:val="center"/>
          </w:tcPr>
          <w:p w14:paraId="0932E6A7">
            <w:pPr>
              <w:jc w:val="center"/>
              <w:rPr>
                <w:rFonts w:hint="eastAsia" w:ascii="仿宋" w:hAnsi="仿宋" w:eastAsia="仿宋" w:cs="仿宋"/>
                <w:sz w:val="24"/>
                <w:szCs w:val="24"/>
              </w:rPr>
            </w:pPr>
            <w:r>
              <w:rPr>
                <w:rFonts w:hint="eastAsia" w:ascii="仿宋" w:hAnsi="仿宋" w:eastAsia="仿宋" w:cs="仿宋"/>
                <w:kern w:val="0"/>
                <w:sz w:val="24"/>
                <w:szCs w:val="24"/>
              </w:rPr>
              <w:t>女</w:t>
            </w:r>
          </w:p>
        </w:tc>
        <w:tc>
          <w:tcPr>
            <w:tcW w:w="2159" w:type="dxa"/>
            <w:vAlign w:val="center"/>
          </w:tcPr>
          <w:p w14:paraId="6BA1620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科主任/副高</w:t>
            </w:r>
          </w:p>
        </w:tc>
        <w:tc>
          <w:tcPr>
            <w:tcW w:w="3053" w:type="dxa"/>
            <w:vAlign w:val="center"/>
          </w:tcPr>
          <w:p w14:paraId="6C25ADA7">
            <w:pPr>
              <w:spacing w:line="560" w:lineRule="exact"/>
              <w:jc w:val="center"/>
              <w:rPr>
                <w:rFonts w:hint="eastAsia" w:ascii="仿宋" w:hAnsi="仿宋" w:eastAsia="仿宋" w:cs="仿宋"/>
                <w:sz w:val="24"/>
                <w:szCs w:val="24"/>
              </w:rPr>
            </w:pPr>
            <w:r>
              <w:rPr>
                <w:rFonts w:hint="eastAsia" w:ascii="仿宋" w:hAnsi="仿宋" w:eastAsia="仿宋" w:cs="仿宋"/>
                <w:kern w:val="0"/>
                <w:sz w:val="24"/>
                <w:szCs w:val="24"/>
              </w:rPr>
              <w:t>沈阳中心血站（辽宁省血液中心）</w:t>
            </w:r>
          </w:p>
        </w:tc>
        <w:tc>
          <w:tcPr>
            <w:tcW w:w="2121" w:type="dxa"/>
            <w:vAlign w:val="center"/>
          </w:tcPr>
          <w:p w14:paraId="0ED9B5F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2AE277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 w:hRule="atLeast"/>
        </w:trPr>
        <w:tc>
          <w:tcPr>
            <w:tcW w:w="1026" w:type="dxa"/>
            <w:vAlign w:val="center"/>
          </w:tcPr>
          <w:p w14:paraId="2AB0BFF3">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聂海祺</w:t>
            </w:r>
          </w:p>
        </w:tc>
        <w:tc>
          <w:tcPr>
            <w:tcW w:w="751" w:type="dxa"/>
            <w:vAlign w:val="center"/>
          </w:tcPr>
          <w:p w14:paraId="5F79CEF9">
            <w:pPr>
              <w:jc w:val="center"/>
              <w:rPr>
                <w:rFonts w:hint="eastAsia" w:ascii="仿宋" w:hAnsi="仿宋" w:eastAsia="仿宋" w:cs="仿宋"/>
                <w:sz w:val="24"/>
                <w:szCs w:val="24"/>
              </w:rPr>
            </w:pPr>
            <w:r>
              <w:rPr>
                <w:rFonts w:hint="eastAsia" w:ascii="仿宋" w:hAnsi="仿宋" w:eastAsia="仿宋" w:cs="仿宋"/>
                <w:kern w:val="0"/>
                <w:sz w:val="24"/>
                <w:szCs w:val="24"/>
              </w:rPr>
              <w:t>男</w:t>
            </w:r>
          </w:p>
        </w:tc>
        <w:tc>
          <w:tcPr>
            <w:tcW w:w="2159" w:type="dxa"/>
            <w:vAlign w:val="center"/>
          </w:tcPr>
          <w:p w14:paraId="0861AA71">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科主任/正高</w:t>
            </w:r>
          </w:p>
        </w:tc>
        <w:tc>
          <w:tcPr>
            <w:tcW w:w="3053" w:type="dxa"/>
            <w:vAlign w:val="center"/>
          </w:tcPr>
          <w:p w14:paraId="19391F65">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1E46D9B9">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1D6E77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vAlign w:val="center"/>
          </w:tcPr>
          <w:p w14:paraId="1F4F448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孟跟东</w:t>
            </w:r>
          </w:p>
        </w:tc>
        <w:tc>
          <w:tcPr>
            <w:tcW w:w="751" w:type="dxa"/>
            <w:vAlign w:val="center"/>
          </w:tcPr>
          <w:p w14:paraId="79E18F8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男</w:t>
            </w:r>
          </w:p>
        </w:tc>
        <w:tc>
          <w:tcPr>
            <w:tcW w:w="2159" w:type="dxa"/>
            <w:vAlign w:val="center"/>
          </w:tcPr>
          <w:p w14:paraId="057AB94B">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科主任/副高</w:t>
            </w:r>
          </w:p>
        </w:tc>
        <w:tc>
          <w:tcPr>
            <w:tcW w:w="3053" w:type="dxa"/>
            <w:vAlign w:val="center"/>
          </w:tcPr>
          <w:p w14:paraId="23AF9254">
            <w:pPr>
              <w:spacing w:line="560" w:lineRule="exact"/>
              <w:jc w:val="center"/>
              <w:rPr>
                <w:rFonts w:hint="eastAsia" w:ascii="仿宋" w:hAnsi="仿宋" w:eastAsia="仿宋" w:cs="仿宋"/>
                <w:sz w:val="24"/>
                <w:szCs w:val="24"/>
              </w:rPr>
            </w:pPr>
            <w:r>
              <w:rPr>
                <w:rFonts w:hint="eastAsia" w:ascii="仿宋" w:hAnsi="仿宋" w:eastAsia="仿宋" w:cs="仿宋"/>
                <w:kern w:val="0"/>
                <w:sz w:val="24"/>
                <w:szCs w:val="24"/>
              </w:rPr>
              <w:t>沈阳中心血站（辽宁省血液中心）</w:t>
            </w:r>
          </w:p>
        </w:tc>
        <w:tc>
          <w:tcPr>
            <w:tcW w:w="2121" w:type="dxa"/>
            <w:vAlign w:val="center"/>
          </w:tcPr>
          <w:p w14:paraId="621B810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480496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 w:hRule="atLeast"/>
        </w:trPr>
        <w:tc>
          <w:tcPr>
            <w:tcW w:w="1026" w:type="dxa"/>
            <w:vAlign w:val="center"/>
          </w:tcPr>
          <w:p w14:paraId="78B98076">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王芳</w:t>
            </w:r>
          </w:p>
        </w:tc>
        <w:tc>
          <w:tcPr>
            <w:tcW w:w="751" w:type="dxa"/>
            <w:vAlign w:val="center"/>
          </w:tcPr>
          <w:p w14:paraId="1C0B16E5">
            <w:pPr>
              <w:jc w:val="center"/>
              <w:rPr>
                <w:rFonts w:hint="eastAsia" w:ascii="仿宋" w:hAnsi="仿宋" w:eastAsia="仿宋" w:cs="仿宋"/>
                <w:sz w:val="24"/>
                <w:szCs w:val="24"/>
                <w:lang w:eastAsia="zh-CN"/>
              </w:rPr>
            </w:pPr>
            <w:r>
              <w:rPr>
                <w:rFonts w:hint="eastAsia" w:ascii="仿宋" w:hAnsi="仿宋" w:eastAsia="仿宋" w:cs="仿宋"/>
                <w:kern w:val="0"/>
                <w:sz w:val="24"/>
                <w:szCs w:val="24"/>
                <w:lang w:val="en-US" w:eastAsia="zh-CN"/>
              </w:rPr>
              <w:t>女</w:t>
            </w:r>
          </w:p>
        </w:tc>
        <w:tc>
          <w:tcPr>
            <w:tcW w:w="2159" w:type="dxa"/>
            <w:vAlign w:val="center"/>
          </w:tcPr>
          <w:p w14:paraId="0EE7AF2D">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科主任/正高</w:t>
            </w:r>
          </w:p>
        </w:tc>
        <w:tc>
          <w:tcPr>
            <w:tcW w:w="3053" w:type="dxa"/>
            <w:vAlign w:val="center"/>
          </w:tcPr>
          <w:p w14:paraId="5C11C34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沈阳中心血站（辽宁省血液中心）</w:t>
            </w:r>
          </w:p>
        </w:tc>
        <w:tc>
          <w:tcPr>
            <w:tcW w:w="2121" w:type="dxa"/>
            <w:vAlign w:val="center"/>
          </w:tcPr>
          <w:p w14:paraId="2842721E">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数据收集整理</w:t>
            </w:r>
          </w:p>
        </w:tc>
      </w:tr>
      <w:tr w14:paraId="5DCFDC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vAlign w:val="center"/>
          </w:tcPr>
          <w:p w14:paraId="1B038B57">
            <w:pPr>
              <w:spacing w:line="5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张乃千</w:t>
            </w:r>
          </w:p>
        </w:tc>
        <w:tc>
          <w:tcPr>
            <w:tcW w:w="751" w:type="dxa"/>
            <w:vAlign w:val="center"/>
          </w:tcPr>
          <w:p w14:paraId="1FAF5F30">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2159" w:type="dxa"/>
            <w:vAlign w:val="center"/>
          </w:tcPr>
          <w:p w14:paraId="1E87C95F">
            <w:pPr>
              <w:spacing w:line="5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rPr>
              <w:t>科主任</w:t>
            </w:r>
            <w:r>
              <w:rPr>
                <w:rFonts w:hint="eastAsia" w:ascii="仿宋" w:hAnsi="仿宋" w:eastAsia="仿宋" w:cs="仿宋"/>
                <w:sz w:val="24"/>
                <w:szCs w:val="24"/>
                <w:lang w:val="en-US" w:eastAsia="zh-CN"/>
              </w:rPr>
              <w:t>/中级</w:t>
            </w:r>
          </w:p>
        </w:tc>
        <w:tc>
          <w:tcPr>
            <w:tcW w:w="3053" w:type="dxa"/>
            <w:vAlign w:val="center"/>
          </w:tcPr>
          <w:p w14:paraId="5693D1AD">
            <w:pPr>
              <w:spacing w:line="5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阜新</w:t>
            </w:r>
            <w:r>
              <w:rPr>
                <w:rFonts w:hint="eastAsia" w:ascii="仿宋" w:hAnsi="仿宋" w:eastAsia="仿宋" w:cs="仿宋"/>
                <w:sz w:val="24"/>
                <w:szCs w:val="24"/>
                <w:lang w:eastAsia="zh-CN"/>
              </w:rPr>
              <w:t>市中心血站</w:t>
            </w:r>
          </w:p>
        </w:tc>
        <w:tc>
          <w:tcPr>
            <w:tcW w:w="2121" w:type="dxa"/>
            <w:vAlign w:val="center"/>
          </w:tcPr>
          <w:p w14:paraId="38E397B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采供血调研</w:t>
            </w:r>
          </w:p>
        </w:tc>
      </w:tr>
      <w:tr w14:paraId="01D056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vAlign w:val="center"/>
          </w:tcPr>
          <w:p w14:paraId="24CF7FC3">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于来水</w:t>
            </w:r>
          </w:p>
        </w:tc>
        <w:tc>
          <w:tcPr>
            <w:tcW w:w="751" w:type="dxa"/>
            <w:vAlign w:val="center"/>
          </w:tcPr>
          <w:p w14:paraId="70B54C06">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男</w:t>
            </w:r>
          </w:p>
        </w:tc>
        <w:tc>
          <w:tcPr>
            <w:tcW w:w="2159" w:type="dxa"/>
            <w:vAlign w:val="center"/>
          </w:tcPr>
          <w:p w14:paraId="4816460C">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科主任/</w:t>
            </w:r>
            <w:r>
              <w:rPr>
                <w:rFonts w:hint="eastAsia" w:ascii="仿宋" w:hAnsi="仿宋" w:eastAsia="仿宋" w:cs="仿宋"/>
                <w:sz w:val="24"/>
                <w:szCs w:val="24"/>
                <w:lang w:val="en-US" w:eastAsia="zh-CN"/>
              </w:rPr>
              <w:t>正高</w:t>
            </w:r>
          </w:p>
        </w:tc>
        <w:tc>
          <w:tcPr>
            <w:tcW w:w="3053" w:type="dxa"/>
            <w:vAlign w:val="center"/>
          </w:tcPr>
          <w:p w14:paraId="6563802F">
            <w:pPr>
              <w:spacing w:line="560" w:lineRule="exact"/>
              <w:jc w:val="center"/>
              <w:rPr>
                <w:rFonts w:hint="eastAsia" w:ascii="仿宋" w:hAnsi="仿宋" w:eastAsia="仿宋" w:cs="仿宋"/>
                <w:sz w:val="24"/>
                <w:szCs w:val="24"/>
              </w:rPr>
            </w:pPr>
            <w:r>
              <w:rPr>
                <w:rFonts w:hint="eastAsia" w:ascii="仿宋" w:hAnsi="仿宋" w:eastAsia="仿宋" w:cs="仿宋"/>
                <w:sz w:val="24"/>
                <w:szCs w:val="24"/>
                <w:lang w:eastAsia="zh-CN"/>
              </w:rPr>
              <w:t>鞍山市中心血站</w:t>
            </w:r>
          </w:p>
        </w:tc>
        <w:tc>
          <w:tcPr>
            <w:tcW w:w="2121" w:type="dxa"/>
            <w:vAlign w:val="center"/>
          </w:tcPr>
          <w:p w14:paraId="14E68F2B">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采供血调研</w:t>
            </w:r>
          </w:p>
        </w:tc>
      </w:tr>
      <w:tr w14:paraId="3D5F9D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shd w:val="clear" w:color="auto" w:fill="auto"/>
            <w:vAlign w:val="center"/>
          </w:tcPr>
          <w:p w14:paraId="2217CEEB">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王雪</w:t>
            </w:r>
          </w:p>
        </w:tc>
        <w:tc>
          <w:tcPr>
            <w:tcW w:w="751" w:type="dxa"/>
            <w:shd w:val="clear" w:color="auto" w:fill="auto"/>
            <w:vAlign w:val="center"/>
          </w:tcPr>
          <w:p w14:paraId="7CB55105">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女</w:t>
            </w:r>
          </w:p>
        </w:tc>
        <w:tc>
          <w:tcPr>
            <w:tcW w:w="2159" w:type="dxa"/>
            <w:shd w:val="clear" w:color="auto" w:fill="auto"/>
            <w:vAlign w:val="center"/>
          </w:tcPr>
          <w:p w14:paraId="6FC972BF">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副书记兼科主任/中级</w:t>
            </w:r>
          </w:p>
        </w:tc>
        <w:tc>
          <w:tcPr>
            <w:tcW w:w="3053" w:type="dxa"/>
            <w:shd w:val="clear" w:color="auto" w:fill="auto"/>
            <w:vAlign w:val="center"/>
          </w:tcPr>
          <w:p w14:paraId="6326F13E">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营口市中心血站</w:t>
            </w:r>
          </w:p>
        </w:tc>
        <w:tc>
          <w:tcPr>
            <w:tcW w:w="2121" w:type="dxa"/>
            <w:shd w:val="clear" w:color="auto" w:fill="auto"/>
            <w:vAlign w:val="center"/>
          </w:tcPr>
          <w:p w14:paraId="6C163E79">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采供血调研</w:t>
            </w:r>
          </w:p>
        </w:tc>
      </w:tr>
      <w:tr w14:paraId="09A366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 w:hRule="atLeast"/>
        </w:trPr>
        <w:tc>
          <w:tcPr>
            <w:tcW w:w="1026" w:type="dxa"/>
            <w:vAlign w:val="center"/>
          </w:tcPr>
          <w:p w14:paraId="54C7089A">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吴迪</w:t>
            </w:r>
          </w:p>
        </w:tc>
        <w:tc>
          <w:tcPr>
            <w:tcW w:w="751" w:type="dxa"/>
            <w:vAlign w:val="center"/>
          </w:tcPr>
          <w:p w14:paraId="30B0C933">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女</w:t>
            </w:r>
          </w:p>
        </w:tc>
        <w:tc>
          <w:tcPr>
            <w:tcW w:w="2159" w:type="dxa"/>
            <w:vAlign w:val="center"/>
          </w:tcPr>
          <w:p w14:paraId="3C17BD71">
            <w:pPr>
              <w:spacing w:line="5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科主任/</w:t>
            </w:r>
            <w:r>
              <w:rPr>
                <w:rFonts w:hint="eastAsia" w:ascii="仿宋" w:hAnsi="仿宋" w:eastAsia="仿宋" w:cs="仿宋"/>
                <w:sz w:val="24"/>
                <w:szCs w:val="24"/>
                <w:lang w:val="en-US" w:eastAsia="zh-CN"/>
              </w:rPr>
              <w:t>初级</w:t>
            </w:r>
          </w:p>
        </w:tc>
        <w:tc>
          <w:tcPr>
            <w:tcW w:w="3053" w:type="dxa"/>
            <w:vAlign w:val="center"/>
          </w:tcPr>
          <w:p w14:paraId="7C634BD4">
            <w:pPr>
              <w:spacing w:line="5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本溪市中心血站</w:t>
            </w:r>
          </w:p>
        </w:tc>
        <w:tc>
          <w:tcPr>
            <w:tcW w:w="2121" w:type="dxa"/>
            <w:vAlign w:val="center"/>
          </w:tcPr>
          <w:p w14:paraId="690C2D4C">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采供血调研</w:t>
            </w:r>
          </w:p>
        </w:tc>
      </w:tr>
      <w:tr w14:paraId="359632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 w:hRule="atLeast"/>
        </w:trPr>
        <w:tc>
          <w:tcPr>
            <w:tcW w:w="1026" w:type="dxa"/>
            <w:vAlign w:val="center"/>
          </w:tcPr>
          <w:p w14:paraId="4199CE61">
            <w:pPr>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任时</w:t>
            </w:r>
          </w:p>
        </w:tc>
        <w:tc>
          <w:tcPr>
            <w:tcW w:w="751" w:type="dxa"/>
            <w:vAlign w:val="center"/>
          </w:tcPr>
          <w:p w14:paraId="36BF5971">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男</w:t>
            </w:r>
          </w:p>
        </w:tc>
        <w:tc>
          <w:tcPr>
            <w:tcW w:w="2159" w:type="dxa"/>
            <w:vAlign w:val="center"/>
          </w:tcPr>
          <w:p w14:paraId="41A5BF47">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科主任/中级</w:t>
            </w:r>
          </w:p>
        </w:tc>
        <w:tc>
          <w:tcPr>
            <w:tcW w:w="3053" w:type="dxa"/>
            <w:vAlign w:val="center"/>
          </w:tcPr>
          <w:p w14:paraId="046B0396">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盘锦市中心血站</w:t>
            </w:r>
          </w:p>
        </w:tc>
        <w:tc>
          <w:tcPr>
            <w:tcW w:w="2121" w:type="dxa"/>
            <w:vAlign w:val="center"/>
          </w:tcPr>
          <w:p w14:paraId="1274AA68">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采供血调研</w:t>
            </w:r>
          </w:p>
        </w:tc>
      </w:tr>
    </w:tbl>
    <w:p w14:paraId="65099227">
      <w:pPr>
        <w:spacing w:line="560" w:lineRule="exact"/>
        <w:ind w:firstLine="560" w:firstLineChars="200"/>
        <w:rPr>
          <w:rFonts w:cs="仿宋_GB2312"/>
          <w:sz w:val="28"/>
          <w:szCs w:val="28"/>
        </w:rPr>
      </w:pPr>
    </w:p>
    <w:p w14:paraId="2802120C">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㈤主要工作过程</w:t>
      </w:r>
    </w:p>
    <w:p w14:paraId="470BB7E7">
      <w:pPr>
        <w:spacing w:line="56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lang w:val="en-US" w:eastAsia="zh-CN"/>
        </w:rPr>
        <w:t>1.</w:t>
      </w:r>
      <w:r>
        <w:rPr>
          <w:rFonts w:hint="eastAsia" w:ascii="仿宋" w:hAnsi="仿宋" w:eastAsia="仿宋" w:cs="仿宋"/>
          <w:sz w:val="28"/>
          <w:szCs w:val="28"/>
        </w:rPr>
        <w:t>项目计划下达后，牵头单位沈阳中心血站（辽宁省血液中心）按照辽宁省市场监管局有关文件制定编制计划，开展前期准备工作，联合协作单位成立标准起草小组，着手标准草案的编制工作。检索相关法律法规、行业标准等，调研省内地市血站，收集典型问题，为标准研制和编写提供参考资料。收集国内相关标准</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项（如WS 399、WS 400）、法规文件</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部。</w:t>
      </w:r>
    </w:p>
    <w:p w14:paraId="01A4D3DB">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对沈阳、</w:t>
      </w:r>
      <w:r>
        <w:rPr>
          <w:rFonts w:hint="eastAsia" w:ascii="仿宋" w:hAnsi="仿宋" w:eastAsia="仿宋" w:cs="仿宋"/>
          <w:sz w:val="28"/>
          <w:szCs w:val="28"/>
          <w:lang w:val="en-US" w:eastAsia="zh-CN"/>
        </w:rPr>
        <w:t>大连</w:t>
      </w:r>
      <w:r>
        <w:rPr>
          <w:rFonts w:hint="eastAsia" w:ascii="仿宋" w:hAnsi="仿宋" w:eastAsia="仿宋" w:cs="仿宋"/>
          <w:sz w:val="28"/>
          <w:szCs w:val="28"/>
        </w:rPr>
        <w:t>等</w:t>
      </w:r>
      <w:r>
        <w:rPr>
          <w:rFonts w:hint="eastAsia" w:ascii="仿宋" w:hAnsi="仿宋" w:eastAsia="仿宋" w:cs="仿宋"/>
          <w:sz w:val="28"/>
          <w:szCs w:val="28"/>
          <w:lang w:val="en-US" w:eastAsia="zh-CN"/>
        </w:rPr>
        <w:t>6</w:t>
      </w:r>
      <w:r>
        <w:rPr>
          <w:rFonts w:hint="eastAsia" w:ascii="仿宋" w:hAnsi="仿宋" w:eastAsia="仿宋" w:cs="仿宋"/>
          <w:sz w:val="28"/>
          <w:szCs w:val="28"/>
        </w:rPr>
        <w:t>市1</w:t>
      </w:r>
      <w:r>
        <w:rPr>
          <w:rFonts w:hint="eastAsia" w:ascii="仿宋" w:hAnsi="仿宋" w:eastAsia="仿宋" w:cs="仿宋"/>
          <w:sz w:val="28"/>
          <w:szCs w:val="28"/>
          <w:lang w:val="en-US" w:eastAsia="zh-CN"/>
        </w:rPr>
        <w:t>5</w:t>
      </w:r>
      <w:r>
        <w:rPr>
          <w:rFonts w:hint="eastAsia" w:ascii="仿宋" w:hAnsi="仿宋" w:eastAsia="仿宋" w:cs="仿宋"/>
          <w:sz w:val="28"/>
          <w:szCs w:val="28"/>
        </w:rPr>
        <w:t>家血站</w:t>
      </w:r>
      <w:r>
        <w:rPr>
          <w:rFonts w:hint="eastAsia" w:ascii="仿宋" w:hAnsi="仿宋" w:eastAsia="仿宋" w:cs="仿宋"/>
          <w:sz w:val="28"/>
          <w:szCs w:val="28"/>
          <w:lang w:val="en-US" w:eastAsia="zh-CN"/>
        </w:rPr>
        <w:t>和医疗机构</w:t>
      </w:r>
      <w:r>
        <w:rPr>
          <w:rFonts w:hint="eastAsia" w:ascii="仿宋" w:hAnsi="仿宋" w:eastAsia="仿宋" w:cs="仿宋"/>
          <w:sz w:val="28"/>
          <w:szCs w:val="28"/>
        </w:rPr>
        <w:t>开展实地调研，发放问卷</w:t>
      </w:r>
      <w:r>
        <w:rPr>
          <w:rFonts w:hint="eastAsia" w:ascii="仿宋" w:hAnsi="仿宋" w:eastAsia="仿宋" w:cs="仿宋"/>
          <w:sz w:val="28"/>
          <w:szCs w:val="28"/>
          <w:lang w:val="en-US" w:eastAsia="zh-CN"/>
        </w:rPr>
        <w:t>X</w:t>
      </w:r>
      <w:r>
        <w:rPr>
          <w:rFonts w:hint="eastAsia" w:ascii="仿宋" w:hAnsi="仿宋" w:eastAsia="仿宋" w:cs="仿宋"/>
          <w:sz w:val="28"/>
          <w:szCs w:val="28"/>
        </w:rPr>
        <w:t>份，梳理出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等</w:t>
      </w:r>
      <w:r>
        <w:rPr>
          <w:rFonts w:hint="eastAsia" w:ascii="仿宋" w:hAnsi="仿宋" w:eastAsia="仿宋" w:cs="仿宋"/>
          <w:sz w:val="28"/>
          <w:szCs w:val="28"/>
          <w:lang w:val="en-US" w:eastAsia="zh-CN"/>
        </w:rPr>
        <w:t>X</w:t>
      </w:r>
      <w:r>
        <w:rPr>
          <w:rFonts w:hint="eastAsia" w:ascii="仿宋" w:hAnsi="仿宋" w:eastAsia="仿宋" w:cs="仿宋"/>
          <w:sz w:val="28"/>
          <w:szCs w:val="28"/>
        </w:rPr>
        <w:t>类共性问题。</w:t>
      </w:r>
    </w:p>
    <w:p w14:paraId="1B032D5F">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草案编制阶段（202</w:t>
      </w:r>
      <w:r>
        <w:rPr>
          <w:rFonts w:hint="eastAsia" w:ascii="仿宋" w:hAnsi="仿宋" w:eastAsia="仿宋" w:cs="仿宋"/>
          <w:sz w:val="28"/>
          <w:szCs w:val="28"/>
          <w:lang w:val="en-US" w:eastAsia="zh-CN"/>
        </w:rPr>
        <w:t>5</w:t>
      </w:r>
      <w:r>
        <w:rPr>
          <w:rFonts w:hint="eastAsia" w:ascii="仿宋" w:hAnsi="仿宋" w:eastAsia="仿宋" w:cs="仿宋"/>
          <w:sz w:val="28"/>
          <w:szCs w:val="28"/>
        </w:rPr>
        <w:t>年</w:t>
      </w:r>
      <w:r>
        <w:rPr>
          <w:rFonts w:hint="eastAsia" w:ascii="仿宋" w:hAnsi="仿宋" w:eastAsia="仿宋" w:cs="仿宋"/>
          <w:sz w:val="28"/>
          <w:szCs w:val="28"/>
          <w:lang w:val="en-US" w:eastAsia="zh-CN"/>
        </w:rPr>
        <w:t>9</w:t>
      </w:r>
      <w:r>
        <w:rPr>
          <w:rFonts w:hint="eastAsia" w:ascii="仿宋" w:hAnsi="仿宋" w:eastAsia="仿宋" w:cs="仿宋"/>
          <w:sz w:val="28"/>
          <w:szCs w:val="28"/>
        </w:rPr>
        <w:t>月-2025年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p>
    <w:p w14:paraId="00148F47">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验证与修订阶段（202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月）</w:t>
      </w:r>
    </w:p>
    <w:p w14:paraId="20BA3C96">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征求意见阶段（202</w:t>
      </w:r>
      <w:r>
        <w:rPr>
          <w:rFonts w:hint="eastAsia" w:ascii="仿宋" w:hAnsi="仿宋" w:eastAsia="仿宋" w:cs="仿宋"/>
          <w:sz w:val="28"/>
          <w:szCs w:val="28"/>
          <w:lang w:val="en-US" w:eastAsia="zh-CN"/>
        </w:rPr>
        <w:t>6</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月）</w:t>
      </w:r>
    </w:p>
    <w:p w14:paraId="7A10E92D">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二、标准编制原则和确定地方标准主要内容</w:t>
      </w:r>
    </w:p>
    <w:p w14:paraId="1E9986DF">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㈠标准编制原则</w:t>
      </w:r>
    </w:p>
    <w:p w14:paraId="139FAFEB">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1.规范性原则：本文件符合 GB/T 1.1-2020《标准化工作导则 第1部分：标准化文件的结构和起草规则》的要求和规定。</w:t>
      </w:r>
    </w:p>
    <w:p w14:paraId="778871E8">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2.协调性原则：本文件符合国家有关</w:t>
      </w:r>
      <w:r>
        <w:rPr>
          <w:rFonts w:hint="eastAsia" w:ascii="仿宋" w:hAnsi="仿宋" w:eastAsia="仿宋" w:cs="仿宋"/>
          <w:sz w:val="28"/>
          <w:szCs w:val="28"/>
          <w:lang w:eastAsia="zh-CN"/>
        </w:rPr>
        <w:t>法律法规</w:t>
      </w:r>
      <w:r>
        <w:rPr>
          <w:rFonts w:hint="eastAsia" w:ascii="仿宋" w:hAnsi="仿宋" w:eastAsia="仿宋" w:cs="仿宋"/>
          <w:sz w:val="28"/>
          <w:szCs w:val="28"/>
        </w:rPr>
        <w:t>、规章和强制性标准的有关规定，与相关国家标准、行业标准、地方标准相协调。</w:t>
      </w:r>
    </w:p>
    <w:p w14:paraId="4C2EE609">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㈡地方标准主要内容</w:t>
      </w:r>
    </w:p>
    <w:p w14:paraId="658BB242">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1、2 章分别给出了范围和规范性引用文件。</w:t>
      </w:r>
    </w:p>
    <w:p w14:paraId="5AEA5E97">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 章术语和定义给出了血液库存管理、保存期、血液发放服务、取血人员的定义。</w:t>
      </w:r>
    </w:p>
    <w:p w14:paraId="700F0CDC">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4章 基本要求，包括用血医疗机构及取血人员的资质审核、血液发放原则、血液发放要求。</w:t>
      </w:r>
    </w:p>
    <w:p w14:paraId="4C9AA037">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 章 服务内容与要求，包括日常发血流程、献血者优先用血流程、送血规定、紧急送血、正常库存无法满足的特殊需求或突发事件。</w:t>
      </w:r>
    </w:p>
    <w:p w14:paraId="62A84AA0">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三、主要试验（或验证）的分析、综述报告，技术经济论证，预期经济社会生态效益分析</w:t>
      </w:r>
    </w:p>
    <w:p w14:paraId="2A7B2CBB">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服务规范》的制定是在对省内当前血液发放工作现状调研的基础上，针对血液发放、核查、交接等环节，为省内血站在血液发放服务方面提供明确的参考标准，提升血液发放服务的时效性、准确性、规范性，进一步确保血液质量和输血安全。通过前期调研、广泛征求采供血机构及行业专家的意见，同时</w:t>
      </w:r>
      <w:r>
        <w:rPr>
          <w:rFonts w:hint="eastAsia" w:ascii="仿宋" w:hAnsi="仿宋" w:eastAsia="仿宋" w:cs="仿宋"/>
          <w:sz w:val="28"/>
          <w:szCs w:val="28"/>
          <w:lang w:eastAsia="zh-CN"/>
        </w:rPr>
        <w:t>在此</w:t>
      </w:r>
      <w:r>
        <w:rPr>
          <w:rFonts w:hint="eastAsia" w:ascii="仿宋" w:hAnsi="仿宋" w:eastAsia="仿宋" w:cs="仿宋"/>
          <w:sz w:val="28"/>
          <w:szCs w:val="28"/>
        </w:rPr>
        <w:t>基础上进行了典型问题收集，开展了应用场景推演及专家讨论，确保了《服务规范》的科学性和实用性。</w:t>
      </w:r>
    </w:p>
    <w:p w14:paraId="3A8C6FFD">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通过制定《服务规范》，为血站血液发放服务工作提供科学的、实用的标准，使血液发放服务工作更加科学和规范地完成，同时，通过制定《服务规范》，可以推动我省血站血液发放服务工作的专业化、标准化，提高服务质量和效率，保证血液质量，从而进一步保障输血患者生命健康。作为地方标准，《采供血服务规范 第7部分 血液发放和血液调剂》可以形成行业标准，向全</w:t>
      </w:r>
      <w:bookmarkStart w:id="12" w:name="OLE_LINK18"/>
      <w:bookmarkStart w:id="13" w:name="OLE_LINK17"/>
      <w:r>
        <w:rPr>
          <w:rFonts w:hint="eastAsia" w:ascii="仿宋" w:hAnsi="仿宋" w:eastAsia="仿宋" w:cs="仿宋"/>
          <w:sz w:val="28"/>
          <w:szCs w:val="28"/>
        </w:rPr>
        <w:t>国</w:t>
      </w:r>
      <w:bookmarkEnd w:id="12"/>
      <w:bookmarkEnd w:id="13"/>
      <w:r>
        <w:rPr>
          <w:rFonts w:hint="eastAsia" w:ascii="仿宋" w:hAnsi="仿宋" w:eastAsia="仿宋" w:cs="仿宋"/>
          <w:sz w:val="28"/>
          <w:szCs w:val="28"/>
        </w:rPr>
        <w:t>推广应用。</w:t>
      </w:r>
    </w:p>
    <w:p w14:paraId="064B3590">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四、与现行有关</w:t>
      </w:r>
      <w:r>
        <w:rPr>
          <w:rFonts w:hint="eastAsia" w:ascii="黑体" w:hAnsi="黑体" w:eastAsia="黑体" w:cs="黑体"/>
          <w:sz w:val="28"/>
          <w:szCs w:val="28"/>
          <w:lang w:eastAsia="zh-CN"/>
        </w:rPr>
        <w:t>法律法规</w:t>
      </w:r>
      <w:r>
        <w:rPr>
          <w:rFonts w:hint="eastAsia" w:ascii="黑体" w:hAnsi="黑体" w:eastAsia="黑体" w:cs="黑体"/>
          <w:sz w:val="28"/>
          <w:szCs w:val="28"/>
        </w:rPr>
        <w:t>和国家标准、行业标准、地方标准的关系</w:t>
      </w:r>
    </w:p>
    <w:p w14:paraId="364849D3">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 xml:space="preserve">1.本标准规范按照 GB/T 1.1-2020《标准化工作导则 第1部分： 标准的结构和编写规则》的要求和规定编写标准内容。 </w:t>
      </w:r>
    </w:p>
    <w:p w14:paraId="6738DA8A">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2.本标准遵守了《中华人民共和国献血法》《血站管理办法</w:t>
      </w:r>
      <w:r>
        <w:rPr>
          <w:rFonts w:hint="eastAsia" w:ascii="仿宋" w:hAnsi="仿宋" w:eastAsia="仿宋" w:cs="仿宋"/>
          <w:sz w:val="28"/>
          <w:szCs w:val="28"/>
          <w:lang w:eastAsia="zh-CN"/>
        </w:rPr>
        <w:t>》等</w:t>
      </w:r>
      <w:r>
        <w:rPr>
          <w:rFonts w:hint="eastAsia" w:ascii="仿宋" w:hAnsi="仿宋" w:eastAsia="仿宋" w:cs="仿宋"/>
          <w:sz w:val="28"/>
          <w:szCs w:val="28"/>
        </w:rPr>
        <w:t>相关规定，与《医疗机构临床用血管理办法》《血站技术操作规程》《血液运输标准》《血液储存标准》等相关法律法规、行业标准相关要求相衔接，确保了血液发放具体工作的时效性、准确性、规范性。</w:t>
      </w:r>
      <w:bookmarkStart w:id="16" w:name="_GoBack"/>
      <w:bookmarkEnd w:id="16"/>
      <w:r>
        <w:rPr>
          <w:rFonts w:hint="eastAsia" w:ascii="仿宋" w:hAnsi="仿宋" w:eastAsia="仿宋" w:cs="仿宋"/>
          <w:sz w:val="28"/>
          <w:szCs w:val="28"/>
        </w:rPr>
        <w:t>与地方标准无冲突，填补了血液发放服务规范相关标准的空白。</w:t>
      </w:r>
    </w:p>
    <w:p w14:paraId="581C35AC">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五、征求意见和分歧处理情况，应说明未采纳意见依据以及同意见提出人的沟通反馈情况</w:t>
      </w:r>
    </w:p>
    <w:p w14:paraId="65A3C306">
      <w:pPr>
        <w:spacing w:line="560" w:lineRule="exact"/>
        <w:ind w:firstLine="560" w:firstLineChars="200"/>
        <w:jc w:val="left"/>
        <w:rPr>
          <w:rFonts w:hint="eastAsia" w:ascii="仿宋" w:hAnsi="仿宋" w:eastAsia="仿宋" w:cs="仿宋"/>
          <w:sz w:val="28"/>
          <w:szCs w:val="28"/>
          <w:lang w:eastAsia="zh-CN"/>
        </w:rPr>
      </w:pPr>
      <w:r>
        <w:rPr>
          <w:rFonts w:hint="eastAsia" w:ascii="仿宋" w:hAnsi="仿宋" w:eastAsia="仿宋" w:cs="仿宋"/>
          <w:sz w:val="28"/>
          <w:szCs w:val="28"/>
        </w:rPr>
        <w:t>本《服务规范》为辽宁省地方性技术要求，在起草过程中与所涉 环节的主管部门交流，没有出现重大意见，本标准文本未见重大分歧意见</w:t>
      </w:r>
      <w:r>
        <w:rPr>
          <w:rFonts w:hint="eastAsia" w:ascii="仿宋" w:hAnsi="仿宋" w:eastAsia="仿宋" w:cs="仿宋"/>
          <w:sz w:val="28"/>
          <w:szCs w:val="28"/>
          <w:lang w:eastAsia="zh-CN"/>
        </w:rPr>
        <w:t>。</w:t>
      </w:r>
    </w:p>
    <w:p w14:paraId="0AABF325">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（一）征求意见概况</w:t>
      </w:r>
    </w:p>
    <w:p w14:paraId="14923F3B">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标准草案共向</w:t>
      </w:r>
      <w:r>
        <w:rPr>
          <w:rFonts w:hint="eastAsia" w:ascii="仿宋" w:hAnsi="仿宋" w:eastAsia="仿宋" w:cs="仿宋"/>
          <w:sz w:val="28"/>
          <w:szCs w:val="28"/>
          <w:lang w:val="en-US" w:eastAsia="zh-CN"/>
        </w:rPr>
        <w:t>X</w:t>
      </w:r>
      <w:r>
        <w:rPr>
          <w:rFonts w:hint="eastAsia" w:ascii="仿宋" w:hAnsi="仿宋" w:eastAsia="仿宋" w:cs="仿宋"/>
          <w:sz w:val="28"/>
          <w:szCs w:val="28"/>
        </w:rPr>
        <w:t>家单位征求意见，包括：</w:t>
      </w:r>
    </w:p>
    <w:p w14:paraId="0EA652F3">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省级卫生行政部门</w:t>
      </w:r>
      <w:r>
        <w:rPr>
          <w:rFonts w:hint="eastAsia" w:ascii="仿宋" w:hAnsi="仿宋" w:eastAsia="仿宋" w:cs="仿宋"/>
          <w:sz w:val="28"/>
          <w:szCs w:val="28"/>
          <w:lang w:val="en-US" w:eastAsia="zh-CN"/>
        </w:rPr>
        <w:t>X</w:t>
      </w:r>
      <w:r>
        <w:rPr>
          <w:rFonts w:hint="eastAsia" w:ascii="仿宋" w:hAnsi="仿宋" w:eastAsia="仿宋" w:cs="仿宋"/>
          <w:sz w:val="28"/>
          <w:szCs w:val="28"/>
        </w:rPr>
        <w:t>家（辽宁省卫生健康委、辽宁省临床输血质控中心）；</w:t>
      </w:r>
    </w:p>
    <w:p w14:paraId="6A8BF660">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血站1</w:t>
      </w:r>
      <w:r>
        <w:rPr>
          <w:rFonts w:hint="eastAsia" w:ascii="仿宋" w:hAnsi="仿宋" w:eastAsia="仿宋" w:cs="仿宋"/>
          <w:sz w:val="28"/>
          <w:szCs w:val="28"/>
          <w:lang w:val="en-US" w:eastAsia="zh-CN"/>
        </w:rPr>
        <w:t>3</w:t>
      </w:r>
      <w:r>
        <w:rPr>
          <w:rFonts w:hint="eastAsia" w:ascii="仿宋" w:hAnsi="仿宋" w:eastAsia="仿宋" w:cs="仿宋"/>
          <w:sz w:val="28"/>
          <w:szCs w:val="28"/>
        </w:rPr>
        <w:t>家（覆盖全省14个市）；</w:t>
      </w:r>
    </w:p>
    <w:p w14:paraId="4F0912F9">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医疗机构</w:t>
      </w:r>
      <w:r>
        <w:rPr>
          <w:rFonts w:hint="eastAsia" w:ascii="仿宋" w:hAnsi="仿宋" w:eastAsia="仿宋" w:cs="仿宋"/>
          <w:sz w:val="28"/>
          <w:szCs w:val="28"/>
          <w:lang w:val="en-US" w:eastAsia="zh-CN"/>
        </w:rPr>
        <w:t>X</w:t>
      </w:r>
      <w:r>
        <w:rPr>
          <w:rFonts w:hint="eastAsia" w:ascii="仿宋" w:hAnsi="仿宋" w:eastAsia="仿宋" w:cs="仿宋"/>
          <w:sz w:val="28"/>
          <w:szCs w:val="28"/>
        </w:rPr>
        <w:t>家（含三级医院</w:t>
      </w:r>
      <w:r>
        <w:rPr>
          <w:rFonts w:hint="eastAsia" w:ascii="仿宋" w:hAnsi="仿宋" w:eastAsia="仿宋" w:cs="仿宋"/>
          <w:sz w:val="28"/>
          <w:szCs w:val="28"/>
          <w:lang w:val="en-US" w:eastAsia="zh-CN"/>
        </w:rPr>
        <w:t>X</w:t>
      </w:r>
      <w:r>
        <w:rPr>
          <w:rFonts w:hint="eastAsia" w:ascii="仿宋" w:hAnsi="仿宋" w:eastAsia="仿宋" w:cs="仿宋"/>
          <w:sz w:val="28"/>
          <w:szCs w:val="28"/>
        </w:rPr>
        <w:t>家、二级医院</w:t>
      </w:r>
      <w:r>
        <w:rPr>
          <w:rFonts w:hint="eastAsia" w:ascii="仿宋" w:hAnsi="仿宋" w:eastAsia="仿宋" w:cs="仿宋"/>
          <w:sz w:val="28"/>
          <w:szCs w:val="28"/>
          <w:lang w:val="en-US" w:eastAsia="zh-CN"/>
        </w:rPr>
        <w:t>X</w:t>
      </w:r>
      <w:r>
        <w:rPr>
          <w:rFonts w:hint="eastAsia" w:ascii="仿宋" w:hAnsi="仿宋" w:eastAsia="仿宋" w:cs="仿宋"/>
          <w:sz w:val="28"/>
          <w:szCs w:val="28"/>
        </w:rPr>
        <w:t>家）；</w:t>
      </w:r>
    </w:p>
    <w:p w14:paraId="18EBFFB8">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共收到反馈意见47条，其中：</w:t>
      </w:r>
    </w:p>
    <w:p w14:paraId="1FEBB1FF">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采纳</w:t>
      </w:r>
      <w:r>
        <w:rPr>
          <w:rFonts w:hint="eastAsia" w:ascii="仿宋" w:hAnsi="仿宋" w:eastAsia="仿宋" w:cs="仿宋"/>
          <w:sz w:val="28"/>
          <w:szCs w:val="28"/>
          <w:lang w:val="en-US" w:eastAsia="zh-CN"/>
        </w:rPr>
        <w:t>X</w:t>
      </w:r>
      <w:r>
        <w:rPr>
          <w:rFonts w:hint="eastAsia" w:ascii="仿宋" w:hAnsi="仿宋" w:eastAsia="仿宋" w:cs="仿宋"/>
          <w:sz w:val="28"/>
          <w:szCs w:val="28"/>
        </w:rPr>
        <w:t>条，如</w:t>
      </w:r>
      <w:r>
        <w:rPr>
          <w:rFonts w:hint="eastAsia" w:ascii="仿宋" w:hAnsi="仿宋" w:eastAsia="仿宋" w:cs="仿宋"/>
          <w:sz w:val="28"/>
          <w:szCs w:val="28"/>
          <w:lang w:val="en-US" w:eastAsia="zh-CN"/>
        </w:rPr>
        <w:t>X</w:t>
      </w:r>
      <w:r>
        <w:rPr>
          <w:rFonts w:hint="eastAsia" w:ascii="仿宋" w:hAnsi="仿宋" w:eastAsia="仿宋" w:cs="仿宋"/>
          <w:sz w:val="28"/>
          <w:szCs w:val="28"/>
        </w:rPr>
        <w:t>、</w:t>
      </w:r>
      <w:r>
        <w:rPr>
          <w:rFonts w:hint="eastAsia" w:ascii="仿宋" w:hAnsi="仿宋" w:eastAsia="仿宋" w:cs="仿宋"/>
          <w:sz w:val="28"/>
          <w:szCs w:val="28"/>
          <w:lang w:val="en-US" w:eastAsia="zh-CN"/>
        </w:rPr>
        <w:t>X</w:t>
      </w:r>
      <w:r>
        <w:rPr>
          <w:rFonts w:hint="eastAsia" w:ascii="仿宋" w:hAnsi="仿宋" w:eastAsia="仿宋" w:cs="仿宋"/>
          <w:sz w:val="28"/>
          <w:szCs w:val="28"/>
        </w:rPr>
        <w:t>；</w:t>
      </w:r>
    </w:p>
    <w:p w14:paraId="3C9610D8">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部分采纳</w:t>
      </w:r>
      <w:r>
        <w:rPr>
          <w:rFonts w:hint="eastAsia" w:ascii="仿宋" w:hAnsi="仿宋" w:eastAsia="仿宋" w:cs="仿宋"/>
          <w:sz w:val="28"/>
          <w:szCs w:val="28"/>
          <w:lang w:val="en-US" w:eastAsia="zh-CN"/>
        </w:rPr>
        <w:t>X</w:t>
      </w:r>
      <w:r>
        <w:rPr>
          <w:rFonts w:hint="eastAsia" w:ascii="仿宋" w:hAnsi="仿宋" w:eastAsia="仿宋" w:cs="仿宋"/>
          <w:sz w:val="28"/>
          <w:szCs w:val="28"/>
        </w:rPr>
        <w:t>条</w:t>
      </w:r>
      <w:r>
        <w:rPr>
          <w:rFonts w:hint="eastAsia" w:ascii="仿宋" w:hAnsi="仿宋" w:eastAsia="仿宋" w:cs="仿宋"/>
          <w:sz w:val="28"/>
          <w:szCs w:val="28"/>
          <w:lang w:val="en-US" w:eastAsia="zh-CN"/>
        </w:rPr>
        <w:t>X</w:t>
      </w:r>
      <w:r>
        <w:rPr>
          <w:rFonts w:hint="eastAsia" w:ascii="仿宋" w:hAnsi="仿宋" w:eastAsia="仿宋" w:cs="仿宋"/>
          <w:sz w:val="28"/>
          <w:szCs w:val="28"/>
        </w:rPr>
        <w:t>，如</w:t>
      </w:r>
      <w:r>
        <w:rPr>
          <w:rFonts w:hint="eastAsia" w:ascii="仿宋" w:hAnsi="仿宋" w:eastAsia="仿宋" w:cs="仿宋"/>
          <w:sz w:val="28"/>
          <w:szCs w:val="28"/>
          <w:lang w:val="en-US" w:eastAsia="zh-CN"/>
        </w:rPr>
        <w:t>X</w:t>
      </w:r>
      <w:r>
        <w:rPr>
          <w:rFonts w:hint="eastAsia" w:ascii="仿宋" w:hAnsi="仿宋" w:eastAsia="仿宋" w:cs="仿宋"/>
          <w:sz w:val="28"/>
          <w:szCs w:val="28"/>
        </w:rPr>
        <w:t>；</w:t>
      </w:r>
    </w:p>
    <w:p w14:paraId="018E30E5">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不采纳</w:t>
      </w:r>
      <w:r>
        <w:rPr>
          <w:rFonts w:hint="eastAsia" w:ascii="仿宋" w:hAnsi="仿宋" w:eastAsia="仿宋" w:cs="仿宋"/>
          <w:sz w:val="28"/>
          <w:szCs w:val="28"/>
          <w:lang w:val="en-US" w:eastAsia="zh-CN"/>
        </w:rPr>
        <w:t>X</w:t>
      </w:r>
      <w:r>
        <w:rPr>
          <w:rFonts w:hint="eastAsia" w:ascii="仿宋" w:hAnsi="仿宋" w:eastAsia="仿宋" w:cs="仿宋"/>
          <w:sz w:val="28"/>
          <w:szCs w:val="28"/>
        </w:rPr>
        <w:t>条</w:t>
      </w:r>
      <w:r>
        <w:rPr>
          <w:rFonts w:hint="eastAsia" w:ascii="仿宋" w:hAnsi="仿宋" w:eastAsia="仿宋" w:cs="仿宋"/>
          <w:sz w:val="28"/>
          <w:szCs w:val="28"/>
          <w:lang w:val="en-US" w:eastAsia="zh-CN"/>
        </w:rPr>
        <w:t>X</w:t>
      </w:r>
      <w:r>
        <w:rPr>
          <w:rFonts w:hint="eastAsia" w:ascii="仿宋" w:hAnsi="仿宋" w:eastAsia="仿宋" w:cs="仿宋"/>
          <w:sz w:val="28"/>
          <w:szCs w:val="28"/>
        </w:rPr>
        <w:t>，主要为</w:t>
      </w:r>
      <w:r>
        <w:rPr>
          <w:rFonts w:hint="eastAsia" w:ascii="仿宋" w:hAnsi="仿宋" w:eastAsia="仿宋" w:cs="仿宋"/>
          <w:sz w:val="28"/>
          <w:szCs w:val="28"/>
          <w:lang w:val="en-US" w:eastAsia="zh-CN"/>
        </w:rPr>
        <w:t>X</w:t>
      </w:r>
      <w:r>
        <w:rPr>
          <w:rFonts w:hint="eastAsia" w:ascii="仿宋" w:hAnsi="仿宋" w:eastAsia="仿宋" w:cs="仿宋"/>
          <w:sz w:val="28"/>
          <w:szCs w:val="28"/>
        </w:rPr>
        <w:t>。</w:t>
      </w:r>
    </w:p>
    <w:p w14:paraId="7B07D112">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（二）典型分歧处理示例</w:t>
      </w:r>
    </w:p>
    <w:p w14:paraId="0922D3A5">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分歧意见内容</w:t>
      </w:r>
      <w:r>
        <w:rPr>
          <w:rFonts w:hint="eastAsia" w:ascii="仿宋" w:hAnsi="仿宋" w:eastAsia="仿宋" w:cs="仿宋"/>
          <w:sz w:val="28"/>
          <w:szCs w:val="28"/>
        </w:rPr>
        <w:tab/>
      </w:r>
      <w:r>
        <w:rPr>
          <w:rFonts w:hint="eastAsia" w:ascii="仿宋" w:hAnsi="仿宋" w:eastAsia="仿宋" w:cs="仿宋"/>
          <w:sz w:val="28"/>
          <w:szCs w:val="28"/>
        </w:rPr>
        <w:t>提出单位</w:t>
      </w:r>
      <w:r>
        <w:rPr>
          <w:rFonts w:hint="eastAsia" w:ascii="仿宋" w:hAnsi="仿宋" w:eastAsia="仿宋" w:cs="仿宋"/>
          <w:sz w:val="28"/>
          <w:szCs w:val="28"/>
        </w:rPr>
        <w:tab/>
      </w:r>
      <w:r>
        <w:rPr>
          <w:rFonts w:hint="eastAsia" w:ascii="仿宋" w:hAnsi="仿宋" w:eastAsia="仿宋" w:cs="仿宋"/>
          <w:sz w:val="28"/>
          <w:szCs w:val="28"/>
        </w:rPr>
        <w:t>处理结果</w:t>
      </w:r>
      <w:r>
        <w:rPr>
          <w:rFonts w:hint="eastAsia" w:ascii="仿宋" w:hAnsi="仿宋" w:eastAsia="仿宋" w:cs="仿宋"/>
          <w:sz w:val="28"/>
          <w:szCs w:val="28"/>
        </w:rPr>
        <w:tab/>
      </w:r>
      <w:r>
        <w:rPr>
          <w:rFonts w:hint="eastAsia" w:ascii="仿宋" w:hAnsi="仿宋" w:eastAsia="仿宋" w:cs="仿宋"/>
          <w:sz w:val="28"/>
          <w:szCs w:val="28"/>
        </w:rPr>
        <w:t>理由说明</w:t>
      </w:r>
    </w:p>
    <w:p w14:paraId="112F543B">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六、推动标准实施的措施建议</w:t>
      </w:r>
    </w:p>
    <w:p w14:paraId="349523D7">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充分发挥项目归口在标准化建设中的引导、协调、组织作用，省内血站可根据本单位实际情况，充分参考《服务规范》，以保证血液发放工作的顺利进行，促进采供血事业的发展，建议作为推荐性标准实施。</w:t>
      </w:r>
    </w:p>
    <w:p w14:paraId="70605768">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（一）实施建议</w:t>
      </w:r>
    </w:p>
    <w:p w14:paraId="73F6DAD6">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推荐性标准定位：建议作为推荐性地方标准实施，给予血站</w:t>
      </w:r>
      <w:r>
        <w:rPr>
          <w:rFonts w:hint="eastAsia" w:ascii="仿宋" w:hAnsi="仿宋" w:eastAsia="仿宋" w:cs="仿宋"/>
          <w:sz w:val="28"/>
          <w:szCs w:val="28"/>
          <w:lang w:val="en-US" w:eastAsia="zh-CN"/>
        </w:rPr>
        <w:t>x</w:t>
      </w:r>
      <w:r>
        <w:rPr>
          <w:rFonts w:hint="eastAsia" w:ascii="仿宋" w:hAnsi="仿宋" w:eastAsia="仿宋" w:cs="仿宋"/>
          <w:sz w:val="28"/>
          <w:szCs w:val="28"/>
        </w:rPr>
        <w:t>个月过渡期，鼓励沈阳、大连等试点城市率先达标；</w:t>
      </w:r>
    </w:p>
    <w:p w14:paraId="51888960">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分类实施策略：</w:t>
      </w:r>
    </w:p>
    <w:p w14:paraId="1C9BC48B">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三级医院血库：</w:t>
      </w:r>
      <w:r>
        <w:rPr>
          <w:rFonts w:hint="eastAsia" w:ascii="仿宋" w:hAnsi="仿宋" w:eastAsia="仿宋" w:cs="仿宋"/>
          <w:sz w:val="28"/>
          <w:szCs w:val="28"/>
          <w:lang w:val="en-US" w:eastAsia="zh-CN"/>
        </w:rPr>
        <w:t>x</w:t>
      </w:r>
      <w:r>
        <w:rPr>
          <w:rFonts w:hint="eastAsia" w:ascii="仿宋" w:hAnsi="仿宋" w:eastAsia="仿宋" w:cs="仿宋"/>
          <w:sz w:val="28"/>
          <w:szCs w:val="28"/>
        </w:rPr>
        <w:t>；</w:t>
      </w:r>
    </w:p>
    <w:p w14:paraId="71767B82">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县级血库：</w:t>
      </w:r>
      <w:r>
        <w:rPr>
          <w:rFonts w:hint="eastAsia" w:ascii="仿宋" w:hAnsi="仿宋" w:eastAsia="仿宋" w:cs="仿宋"/>
          <w:sz w:val="28"/>
          <w:szCs w:val="28"/>
          <w:lang w:val="en-US" w:eastAsia="zh-CN"/>
        </w:rPr>
        <w:t>x</w:t>
      </w:r>
      <w:r>
        <w:rPr>
          <w:rFonts w:hint="eastAsia" w:ascii="仿宋" w:hAnsi="仿宋" w:eastAsia="仿宋" w:cs="仿宋"/>
          <w:sz w:val="28"/>
          <w:szCs w:val="28"/>
        </w:rPr>
        <w:t>。</w:t>
      </w:r>
    </w:p>
    <w:p w14:paraId="24487397">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（二）管理措施</w:t>
      </w:r>
    </w:p>
    <w:p w14:paraId="7A87D01D">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培训体系建设</w:t>
      </w:r>
    </w:p>
    <w:p w14:paraId="0C646C8F">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监督评估机制</w:t>
      </w:r>
    </w:p>
    <w:p w14:paraId="68356CEC">
      <w:pPr>
        <w:spacing w:line="560" w:lineRule="exact"/>
        <w:ind w:left="0" w:leftChars="0" w:firstLine="638" w:firstLineChars="228"/>
        <w:jc w:val="left"/>
        <w:rPr>
          <w:rFonts w:hint="eastAsia" w:ascii="仿宋" w:hAnsi="仿宋" w:eastAsia="仿宋" w:cs="仿宋"/>
          <w:sz w:val="28"/>
          <w:szCs w:val="28"/>
          <w:lang w:eastAsia="zh-CN"/>
        </w:rPr>
      </w:pPr>
      <w:r>
        <w:rPr>
          <w:rFonts w:hint="eastAsia" w:ascii="仿宋" w:hAnsi="仿宋" w:eastAsia="仿宋" w:cs="仿宋"/>
          <w:sz w:val="28"/>
          <w:szCs w:val="28"/>
        </w:rPr>
        <w:t>辽宁省临床输血质控中心开展</w:t>
      </w:r>
      <w:r>
        <w:rPr>
          <w:rFonts w:hint="eastAsia" w:ascii="仿宋" w:hAnsi="仿宋" w:eastAsia="仿宋" w:cs="仿宋"/>
          <w:sz w:val="28"/>
          <w:szCs w:val="28"/>
          <w:lang w:val="en-US" w:eastAsia="zh-CN"/>
        </w:rPr>
        <w:t>定期</w:t>
      </w:r>
      <w:r>
        <w:rPr>
          <w:rFonts w:hint="eastAsia" w:ascii="仿宋" w:hAnsi="仿宋" w:eastAsia="仿宋" w:cs="仿宋"/>
          <w:sz w:val="28"/>
          <w:szCs w:val="28"/>
        </w:rPr>
        <w:t>检查，重点核查</w:t>
      </w:r>
      <w:r>
        <w:rPr>
          <w:rFonts w:hint="eastAsia" w:ascii="仿宋" w:hAnsi="仿宋" w:eastAsia="仿宋" w:cs="仿宋"/>
          <w:sz w:val="28"/>
          <w:szCs w:val="28"/>
          <w:lang w:eastAsia="zh-CN"/>
        </w:rPr>
        <w:t>；</w:t>
      </w:r>
    </w:p>
    <w:p w14:paraId="15D7BE9F">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双人核对制度执行情况（4.3.1条）；</w:t>
      </w:r>
    </w:p>
    <w:p w14:paraId="4F240B53">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运输温度记录完整性（5.3.2.2条）；</w:t>
      </w:r>
    </w:p>
    <w:p w14:paraId="687C4D8A">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异常处理流程规范性（5.5条）；</w:t>
      </w:r>
    </w:p>
    <w:p w14:paraId="5E8EF7F4">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rPr>
        <w:t>建立预警制度：连续2次检查不达标机构，暂停其血液申领资格。</w:t>
      </w:r>
    </w:p>
    <w:p w14:paraId="61EA089C">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信息化支撑</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x</w:t>
      </w:r>
      <w:r>
        <w:rPr>
          <w:rFonts w:hint="eastAsia" w:ascii="仿宋" w:hAnsi="仿宋" w:eastAsia="仿宋" w:cs="仿宋"/>
          <w:sz w:val="28"/>
          <w:szCs w:val="28"/>
        </w:rPr>
        <w:t>；</w:t>
      </w:r>
    </w:p>
    <w:p w14:paraId="7A75A733">
      <w:pPr>
        <w:spacing w:line="560" w:lineRule="exact"/>
        <w:ind w:left="0" w:leftChars="0" w:firstLine="638" w:firstLineChars="228"/>
        <w:jc w:val="left"/>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宣传推广</w:t>
      </w:r>
      <w:r>
        <w:rPr>
          <w:rFonts w:hint="eastAsia" w:ascii="仿宋" w:hAnsi="仿宋" w:eastAsia="仿宋" w:cs="仿宋"/>
          <w:sz w:val="28"/>
          <w:szCs w:val="28"/>
          <w:lang w:eastAsia="zh-CN"/>
        </w:rPr>
        <w:t>：</w:t>
      </w:r>
      <w:r>
        <w:rPr>
          <w:rFonts w:hint="eastAsia" w:ascii="仿宋" w:hAnsi="仿宋" w:eastAsia="仿宋" w:cs="仿宋"/>
          <w:sz w:val="28"/>
          <w:szCs w:val="28"/>
        </w:rPr>
        <w:t>在“世界献血者日”等节点开展标准宣贯活动，编制《患者用血安全手册》向公众普及血液发放流程；</w:t>
      </w:r>
    </w:p>
    <w:p w14:paraId="5F5101D6">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七、拟作为强制性地方标准的须写明明确的法律法规依据</w:t>
      </w:r>
    </w:p>
    <w:p w14:paraId="15C8E700">
      <w:pPr>
        <w:spacing w:line="560" w:lineRule="exact"/>
        <w:ind w:firstLine="560" w:firstLineChars="200"/>
        <w:jc w:val="left"/>
        <w:rPr>
          <w:rFonts w:hint="eastAsia" w:ascii="仿宋" w:hAnsi="仿宋" w:eastAsia="仿宋" w:cs="仿宋"/>
          <w:sz w:val="28"/>
          <w:szCs w:val="28"/>
        </w:rPr>
      </w:pPr>
      <w:bookmarkStart w:id="14" w:name="OLE_LINK12"/>
      <w:bookmarkStart w:id="15" w:name="OLE_LINK13"/>
      <w:r>
        <w:rPr>
          <w:rFonts w:hint="eastAsia" w:ascii="仿宋" w:hAnsi="仿宋" w:eastAsia="仿宋" w:cs="仿宋"/>
          <w:sz w:val="28"/>
          <w:szCs w:val="28"/>
        </w:rPr>
        <w:t>无。</w:t>
      </w:r>
    </w:p>
    <w:bookmarkEnd w:id="14"/>
    <w:bookmarkEnd w:id="15"/>
    <w:p w14:paraId="45C076A0">
      <w:pPr>
        <w:spacing w:line="560" w:lineRule="exact"/>
        <w:ind w:firstLine="560" w:firstLineChars="200"/>
        <w:rPr>
          <w:rFonts w:hint="eastAsia" w:ascii="黑体" w:hAnsi="黑体" w:eastAsia="黑体" w:cs="黑体"/>
          <w:sz w:val="28"/>
          <w:szCs w:val="28"/>
        </w:rPr>
      </w:pPr>
      <w:r>
        <w:rPr>
          <w:rFonts w:hint="eastAsia" w:ascii="黑体" w:hAnsi="黑体" w:eastAsia="黑体" w:cs="黑体"/>
          <w:sz w:val="28"/>
          <w:szCs w:val="28"/>
        </w:rPr>
        <w:t>八、其他应说明的事项。</w:t>
      </w:r>
    </w:p>
    <w:bookmarkEnd w:id="0"/>
    <w:bookmarkEnd w:id="1"/>
    <w:p w14:paraId="38B791C1">
      <w:pPr>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无。</w:t>
      </w:r>
    </w:p>
    <w:p w14:paraId="1AC0263D">
      <w:pPr>
        <w:spacing w:line="560" w:lineRule="exact"/>
        <w:ind w:firstLine="560" w:firstLineChars="200"/>
        <w:jc w:val="left"/>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CF466A-F7F3-451D-8461-8F2B89F580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embedRegular r:id="rId2" w:fontKey="{7C0728C9-2832-4248-9349-1B765B887BB0}"/>
  </w:font>
  <w:font w:name="仿宋">
    <w:panose1 w:val="02010609060101010101"/>
    <w:charset w:val="86"/>
    <w:family w:val="modern"/>
    <w:pitch w:val="default"/>
    <w:sig w:usb0="800002BF" w:usb1="38CF7CFA" w:usb2="00000016" w:usb3="00000000" w:csb0="00040001" w:csb1="00000000"/>
    <w:embedRegular r:id="rId3" w:fontKey="{5A97581D-A71C-43F8-9407-A464A877A34E}"/>
  </w:font>
  <w:font w:name="方正小标宋简体">
    <w:panose1 w:val="02000000000000000000"/>
    <w:charset w:val="86"/>
    <w:family w:val="roman"/>
    <w:pitch w:val="default"/>
    <w:sig w:usb0="00000001" w:usb1="08000000" w:usb2="00000000" w:usb3="00000000" w:csb0="00040000" w:csb1="00000000"/>
    <w:embedRegular r:id="rId4" w:fontKey="{0589CB0F-8FFE-45B0-A9C2-702BC9CA587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2071F"/>
    <w:rsid w:val="00050197"/>
    <w:rsid w:val="000B7AAA"/>
    <w:rsid w:val="00177EFA"/>
    <w:rsid w:val="001944C7"/>
    <w:rsid w:val="001A32C1"/>
    <w:rsid w:val="001B5974"/>
    <w:rsid w:val="00221F30"/>
    <w:rsid w:val="002B485A"/>
    <w:rsid w:val="002B7A1C"/>
    <w:rsid w:val="002F03A3"/>
    <w:rsid w:val="00320CB5"/>
    <w:rsid w:val="003E471D"/>
    <w:rsid w:val="0041110B"/>
    <w:rsid w:val="004D0624"/>
    <w:rsid w:val="005562BC"/>
    <w:rsid w:val="0057566B"/>
    <w:rsid w:val="00595F5B"/>
    <w:rsid w:val="00666054"/>
    <w:rsid w:val="008813C7"/>
    <w:rsid w:val="00922F95"/>
    <w:rsid w:val="00A2071F"/>
    <w:rsid w:val="00A4417F"/>
    <w:rsid w:val="00C067DB"/>
    <w:rsid w:val="00C569EB"/>
    <w:rsid w:val="00C86D4F"/>
    <w:rsid w:val="00CD1A17"/>
    <w:rsid w:val="00CD2A1B"/>
    <w:rsid w:val="00DA1E55"/>
    <w:rsid w:val="00FF6BFA"/>
    <w:rsid w:val="0B8F7070"/>
    <w:rsid w:val="225062AF"/>
    <w:rsid w:val="23813626"/>
    <w:rsid w:val="35A00CC9"/>
    <w:rsid w:val="532748A8"/>
    <w:rsid w:val="5ADB7846"/>
    <w:rsid w:val="660D0F51"/>
    <w:rsid w:val="666E3CB8"/>
    <w:rsid w:val="6CE2375E"/>
    <w:rsid w:val="6F6042EF"/>
    <w:rsid w:val="70145BEB"/>
    <w:rsid w:val="732748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qFormat/>
    <w:uiPriority w:val="34"/>
    <w:pPr>
      <w:ind w:firstLine="420" w:firstLineChars="200"/>
    </w:pPr>
    <w:rPr>
      <w:rFonts w:ascii="Calibri" w:hAnsi="Calibri" w:eastAsia="宋体"/>
      <w:sz w:val="21"/>
      <w:szCs w:val="22"/>
    </w:rPr>
  </w:style>
  <w:style w:type="character" w:customStyle="1" w:styleId="11">
    <w:name w:val="日期 Char"/>
    <w:basedOn w:val="7"/>
    <w:link w:val="2"/>
    <w:semiHidden/>
    <w:qFormat/>
    <w:uiPriority w:val="99"/>
    <w:rPr>
      <w:rFonts w:ascii="Times New Roman" w:hAnsi="Times New Roman" w:eastAsia="仿宋_GB2312" w:cs="Times New Roman"/>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843ea75c-0bb4-4c09-af08-3b965d55a444</errorID>
      <errorWord>      </errorWord>
      <group>L1_Format</group>
      <groupName>格式问题</groupName>
      <ability>L2_Whitespace</ability>
      <abilityName>空白字符</abilityName>
      <candidateList>
        <item/>
      </candidateList>
      <explain>文本间存在多余的空白字符。</explain>
      <paraID>3EC6E6CF</paraID>
      <start>22</start>
      <end>28</end>
      <status>ignored</status>
      <modifiedWord/>
      <trackRevisions>false</trackRevisions>
    </reviewItem>
    <reviewItem>
      <errorID>cc3d02d8-3e09-4595-a686-42ae3d855da9</errorID>
      <errorWord>                    </errorWord>
      <group>L1_Format</group>
      <groupName>格式问题</groupName>
      <ability>L2_Whitespace</ability>
      <abilityName>空白字符</abilityName>
      <candidateList>
        <item/>
      </candidateList>
      <explain>文本间存在多余的空白字符。</explain>
      <paraID> 912D290</paraID>
      <start>19</start>
      <end>39</end>
      <status>ignored</status>
      <modifiedWord/>
      <trackRevisions>false</trackRevisions>
    </reviewItem>
    <reviewItem>
      <errorID>f842021f-6de8-492f-a989-5a432dc87ddd</errorID>
      <errorWord>[2025]28号</errorWord>
      <group>L1_Knowledge</group>
      <groupName>知识性问题</groupName>
      <ability>L2_Knowledge</ability>
      <abilityName>其他知识</abilityName>
      <candidateList>
        <item>〔2025〕28号</item>
      </candidateList>
      <explain>发文字号格式错误。</explain>
      <paraID>54A69924</paraID>
      <start>0</start>
      <end>9</end>
      <status>modified</status>
      <modifiedWord>〔2025〕28号</modifiedWord>
      <trackRevisions>false</trackRevisions>
    </reviewItem>
    <reviewItem>
      <errorID>ab640638-fe1c-4df5-a508-179c411f3185</errorID>
      <errorWord>填补了</errorWord>
      <group>L1_Grammar</group>
      <groupName>语法问题</groupName>
      <ability>L2_Illogical</ability>
      <abilityName>不合逻辑</abilityName>
      <candidateList>
        <item>填补</item>
      </candidateList>
      <explain>句子中可能存在因果关系错误、自相矛盾、概念误用、主客倒置、否定不当、前后缺乏呼应等问题。</explain>
      <paraID>2C752783</paraID>
      <start>88</start>
      <end>90</end>
      <status>modified</status>
      <modifiedWord>填补</modifiedWord>
      <trackRevisions>false</trackRevisions>
    </reviewItem>
    <reviewItem>
      <errorID>f01f70c5-80fe-45b2-894c-73ea9f7227d7</errorID>
      <errorWord>,</errorWord>
      <group>L1_Format</group>
      <groupName>格式问题</groupName>
      <ability>L2_HalfPunc</ability>
      <abilityName>全半角检查</abilityName>
      <candidateList>
        <item>，</item>
      </candidateList>
      <explain>文本全半角错误。</explain>
      <paraID>50A01644</paraID>
      <start>20</start>
      <end>21</end>
      <status>modified</status>
      <modifiedWord>，</modifiedWord>
      <trackRevisions>false</trackRevisions>
    </reviewItem>
    <reviewItem>
      <errorID>82fc4ada-ef97-4d7e-bebb-cde8eeddb793</errorID>
      <errorWord>,</errorWord>
      <group>L1_Format</group>
      <groupName>格式问题</groupName>
      <ability>L2_HalfPunc</ability>
      <abilityName>全半角检查</abilityName>
      <candidateList>
        <item>，</item>
      </candidateList>
      <explain>文本全半角错误。</explain>
      <paraID>50A01644</paraID>
      <start>89</start>
      <end>90</end>
      <status>modified</status>
      <modifiedWord>，</modifiedWord>
      <trackRevisions>false</trackRevisions>
    </reviewItem>
    <reviewItem>
      <errorID>ad9dba4b-cf6a-41a8-a9a7-b8ec25fcfddf</errorID>
      <errorWord>.</errorWord>
      <group>L1_Format</group>
      <groupName>格式问题</groupName>
      <ability>L2_HalfPunc</ability>
      <abilityName>全半角检查</abilityName>
      <candidateList>
        <item>。</item>
      </candidateList>
      <explain>文本全半角错误。</explain>
      <paraID>50A01644</paraID>
      <start>132</start>
      <end>133</end>
      <status>modified</status>
      <modifiedWord>。</modifiedWord>
      <trackRevisions>false</trackRevisions>
    </reviewItem>
    <reviewItem>
      <errorID/>
      <errorWord>通过制定《服务规范》，</errorWord>
      <group>L1_Other</group>
      <groupName>其他问题</groupName>
      <ability>L2_RepeatSentence</ability>
      <abilityName>重句检查</abilityName>
      <candidateList>
        <item/>
      </candidateList>
      <explain>重句检查</explain>
      <paraID>50A01644</paraID>
      <start>136</start>
      <end>136</end>
      <status>modified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74A65392</paraID>
      <start>0</start>
      <end>16</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 A0CE468</paraID>
      <start>0</start>
      <end>16</end>
      <status>ignored</status>
      <modifiedWord/>
      <trackRevisions>false</trackRevisions>
    </reviewItem>
    <reviewItem>
      <errorID/>
      <errorWord>中心副主任/正高
</errorWord>
      <group>L1_Other</group>
      <groupName>其他问题</groupName>
      <ability>L2_RepeatSentence</ability>
      <abilityName>重句检查</abilityName>
      <candidateList>
        <item/>
      </candidateList>
      <explain>重句检查</explain>
      <paraID>3913EEA8</paraID>
      <start>0</start>
      <end>9</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5A8B2457</paraID>
      <start>0</start>
      <end>16</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78230791</paraID>
      <start>0</start>
      <end>16</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18AF5FCA</paraID>
      <start>0</start>
      <end>16</end>
      <status>ignored</status>
      <modifiedWord/>
      <trackRevisions>false</trackRevisions>
    </reviewItem>
    <reviewItem>
      <errorID/>
      <errorWord>科主任/副高
</errorWord>
      <group>L1_Other</group>
      <groupName>其他问题</groupName>
      <ability>L2_RepeatSentence</ability>
      <abilityName>重句检查</abilityName>
      <candidateList>
        <item/>
      </candidateList>
      <explain>重句检查</explain>
      <paraID>7F2C2DB4</paraID>
      <start>0</start>
      <end>7</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6BB4AB75</paraID>
      <start>0</start>
      <end>16</end>
      <status>ignored</status>
      <modifiedWord/>
      <trackRevisions>false</trackRevisions>
    </reviewItem>
    <reviewItem>
      <errorID/>
      <errorWord>数据收集整理
</errorWord>
      <group>L1_Other</group>
      <groupName>其他问题</groupName>
      <ability>L2_RepeatSentence</ability>
      <abilityName>重句检查</abilityName>
      <candidateList>
        <item/>
      </candidateList>
      <explain>重句检查</explain>
      <paraID>5D3126FE</paraID>
      <start>0</start>
      <end>7</end>
      <status>ignored</status>
      <modifiedWord/>
      <trackRevisions>false</trackRevisions>
    </reviewItem>
    <reviewItem>
      <errorID/>
      <errorWord>科主任/副高
</errorWord>
      <group>L1_Other</group>
      <groupName>其他问题</groupName>
      <ability>L2_RepeatSentence</ability>
      <abilityName>重句检查</abilityName>
      <candidateList>
        <item/>
      </candidateList>
      <explain>重句检查</explain>
      <paraID>2866DA15</paraID>
      <start>0</start>
      <end>7</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 31618F9</paraID>
      <start>0</start>
      <end>16</end>
      <status>ignored</status>
      <modifiedWord/>
      <trackRevisions>false</trackRevisions>
    </reviewItem>
    <reviewItem>
      <errorID/>
      <errorWord>数据收集整理
</errorWord>
      <group>L1_Other</group>
      <groupName>其他问题</groupName>
      <ability>L2_RepeatSentence</ability>
      <abilityName>重句检查</abilityName>
      <candidateList>
        <item/>
      </candidateList>
      <explain>重句检查</explain>
      <paraID>5653B25C</paraID>
      <start>0</start>
      <end>7</end>
      <status>ignored</status>
      <modifiedWord/>
      <trackRevisions>false</trackRevisions>
    </reviewItem>
    <reviewItem>
      <errorID/>
      <errorWord>科主任/副高
</errorWord>
      <group>L1_Other</group>
      <groupName>其他问题</groupName>
      <ability>L2_RepeatSentence</ability>
      <abilityName>重句检查</abilityName>
      <candidateList>
        <item/>
      </candidateList>
      <explain>重句检查</explain>
      <paraID>6BA1620E</paraID>
      <start>0</start>
      <end>7</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6C25ADA7</paraID>
      <start>0</start>
      <end>16</end>
      <status>ignored</status>
      <modifiedWord/>
      <trackRevisions>false</trackRevisions>
    </reviewItem>
    <reviewItem>
      <errorID/>
      <errorWord>数据收集整理
</errorWord>
      <group>L1_Other</group>
      <groupName>其他问题</groupName>
      <ability>L2_RepeatSentence</ability>
      <abilityName>重句检查</abilityName>
      <candidateList>
        <item/>
      </candidateList>
      <explain>重句检查</explain>
      <paraID> ED9B5F5</paraID>
      <start>0</start>
      <end>7</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19391F65</paraID>
      <start>0</start>
      <end>16</end>
      <status>ignored</status>
      <modifiedWord/>
      <trackRevisions>false</trackRevisions>
    </reviewItem>
    <reviewItem>
      <errorID/>
      <errorWord>数据收集整理
</errorWord>
      <group>L1_Other</group>
      <groupName>其他问题</groupName>
      <ability>L2_RepeatSentence</ability>
      <abilityName>重句检查</abilityName>
      <candidateList>
        <item/>
      </candidateList>
      <explain>重句检查</explain>
      <paraID>1E46D9B9</paraID>
      <start>0</start>
      <end>7</end>
      <status>ignored</status>
      <modifiedWord/>
      <trackRevisions>false</trackRevisions>
    </reviewItem>
    <reviewItem>
      <errorID/>
      <errorWord>科主任/副高
</errorWord>
      <group>L1_Other</group>
      <groupName>其他问题</groupName>
      <ability>L2_RepeatSentence</ability>
      <abilityName>重句检查</abilityName>
      <candidateList>
        <item/>
      </candidateList>
      <explain>重句检查</explain>
      <paraID> 57AB94B</paraID>
      <start>0</start>
      <end>7</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23AF9254</paraID>
      <start>0</start>
      <end>16</end>
      <status>ignored</status>
      <modifiedWord/>
      <trackRevisions>false</trackRevisions>
    </reviewItem>
    <reviewItem>
      <errorID/>
      <errorWord>数据收集整理
</errorWord>
      <group>L1_Other</group>
      <groupName>其他问题</groupName>
      <ability>L2_RepeatSentence</ability>
      <abilityName>重句检查</abilityName>
      <candidateList>
        <item/>
      </candidateList>
      <explain>重句检查</explain>
      <paraID>621B8104</paraID>
      <start>0</start>
      <end>7</end>
      <status>ignored</status>
      <modifiedWord/>
      <trackRevisions>false</trackRevisions>
    </reviewItem>
    <reviewItem>
      <errorID/>
      <errorWord>科主任/正高
</errorWord>
      <group>L1_Other</group>
      <groupName>其他问题</groupName>
      <ability>L2_RepeatSentence</ability>
      <abilityName>重句检查</abilityName>
      <candidateList>
        <item/>
      </candidateList>
      <explain>重句检查</explain>
      <paraID> EE7AF2D</paraID>
      <start>0</start>
      <end>7</end>
      <status>ignored</status>
      <modifiedWord/>
      <trackRevisions>false</trackRevisions>
    </reviewItem>
    <reviewItem>
      <errorID/>
      <errorWord>沈阳中心血站（辽宁省血液中心）
</errorWord>
      <group>L1_Other</group>
      <groupName>其他问题</groupName>
      <ability>L2_RepeatSentence</ability>
      <abilityName>重句检查</abilityName>
      <candidateList>
        <item/>
      </candidateList>
      <explain>重句检查</explain>
      <paraID>5C11C348</paraID>
      <start>0</start>
      <end>16</end>
      <status>ignored</status>
      <modifiedWord/>
      <trackRevisions>false</trackRevisions>
    </reviewItem>
    <reviewItem>
      <errorID/>
      <errorWord>数据收集整理
</errorWord>
      <group>L1_Other</group>
      <groupName>其他问题</groupName>
      <ability>L2_RepeatSentence</ability>
      <abilityName>重句检查</abilityName>
      <candidateList>
        <item/>
      </candidateList>
      <explain>重句检查</explain>
      <paraID>2842721E</paraID>
      <start>0</start>
      <end>7</end>
      <status>ignored</status>
      <modifiedWord/>
      <trackRevisions>false</trackRevisions>
    </reviewItem>
    <reviewItem>
      <errorID/>
      <errorWord>科主任/正高
</errorWord>
      <group>L1_Other</group>
      <groupName>其他问题</groupName>
      <ability>L2_RepeatSentence</ability>
      <abilityName>重句检查</abilityName>
      <candidateList>
        <item/>
      </candidateList>
      <explain>重句检查</explain>
      <paraID>4816460C</paraID>
      <start>0</start>
      <end>7</end>
      <status>ignored</status>
      <modifiedWord/>
      <trackRevisions>false</trackRevisions>
    </reviewItem>
    <reviewItem>
      <errorID/>
      <errorWord>采供血调研
</errorWord>
      <group>L1_Other</group>
      <groupName>其他问题</groupName>
      <ability>L2_RepeatSentence</ability>
      <abilityName>重句检查</abilityName>
      <candidateList>
        <item/>
      </candidateList>
      <explain>重句检查</explain>
      <paraID>14E68F2B</paraID>
      <start>0</start>
      <end>6</end>
      <status>ignored</status>
      <modifiedWord/>
      <trackRevisions>false</trackRevisions>
    </reviewItem>
    <reviewItem>
      <errorID/>
      <errorWord>采供血调研
</errorWord>
      <group>L1_Other</group>
      <groupName>其他问题</groupName>
      <ability>L2_RepeatSentence</ability>
      <abilityName>重句检查</abilityName>
      <candidateList>
        <item/>
      </candidateList>
      <explain>重句检查</explain>
      <paraID>6C163E79</paraID>
      <start>0</start>
      <end>6</end>
      <status>ignored</status>
      <modifiedWord/>
      <trackRevisions>false</trackRevisions>
    </reviewItem>
    <reviewItem>
      <errorID/>
      <errorWord>采供血调研
</errorWord>
      <group>L1_Other</group>
      <groupName>其他问题</groupName>
      <ability>L2_RepeatSentence</ability>
      <abilityName>重句检查</abilityName>
      <candidateList>
        <item/>
      </candidateList>
      <explain>重句检查</explain>
      <paraID>690C2D4C</paraID>
      <start>0</start>
      <end>6</end>
      <status>ignored</status>
      <modifiedWord/>
      <trackRevisions>false</trackRevisions>
    </reviewItem>
    <reviewItem>
      <errorID/>
      <errorWord>科主任/中级
</errorWord>
      <group>L1_Other</group>
      <groupName>其他问题</groupName>
      <ability>L2_RepeatSentence</ability>
      <abilityName>重句检查</abilityName>
      <candidateList>
        <item/>
      </candidateList>
      <explain>重句检查</explain>
      <paraID>41A5BF47</paraID>
      <start>0</start>
      <end>7</end>
      <status>ignored</status>
      <modifiedWord/>
      <trackRevisions>false</trackRevisions>
    </reviewItem>
    <reviewItem>
      <errorID/>
      <errorWord>采供血调研
</errorWord>
      <group>L1_Other</group>
      <groupName>其他问题</groupName>
      <ability>L2_RepeatSentence</ability>
      <abilityName>重句检查</abilityName>
      <candidateList>
        <item/>
      </candidateList>
      <explain>重句检查</explain>
      <paraID>1274AA68</paraID>
      <start>0</start>
      <end>6</end>
      <status>ignored</status>
      <modifiedWord/>
      <trackRevisions>false</trackRevisions>
    </reviewItem>
    <reviewItem>
      <errorID>fe8228b3-ef8d-474e-adf4-3ef2fdb58747</errorID>
      <errorWord>            </errorWord>
      <group>L1_Format</group>
      <groupName>格式问题</groupName>
      <ability>L2_Whitespace</ability>
      <abilityName>空白字符</abilityName>
      <candidateList>
        <item/>
      </candidateList>
      <explain>文本间存在多余的空白字符。</explain>
      <paraID> 1A4D3DB</paraID>
      <start>38</start>
      <end>50</end>
      <status>ignored</status>
      <modifiedWord/>
      <trackRevisions>false</trackRevisions>
    </reviewItem>
    <reviewItem>
      <errorID>1ff138a4-bac6-4860-9669-f9b81432d54f</errorID>
      <errorWord>等</errorWord>
      <group>L1_Word</group>
      <groupName>字词问题</groupName>
      <ability>L2_Typo</ability>
      <abilityName>字词错误</abilityName>
      <candidateList>
        <item/>
      </candidateList>
      <explain/>
      <paraID> 1A4D3DB</paraID>
      <start>50</start>
      <end>51</end>
      <status>ignored</status>
      <modifiedWord/>
      <trackRevisions>false</trackRevisions>
    </reviewItem>
    <reviewItem>
      <errorID>396aebff-ce09-49a2-a497-534c308d84d7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1B032D5F</paraID>
      <start>16</start>
      <end>17</end>
      <status>ignored</status>
      <modifiedWord/>
      <trackRevisions>false</trackRevisions>
    </reviewItem>
    <reviewItem>
      <errorID>8b2e1958-a59d-44eb-9955-46a1dec57d8a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148F47</paraID>
      <start>16</start>
      <end>17</end>
      <status>ignored</status>
      <modifiedWord/>
      <trackRevisions>false</trackRevisions>
    </reviewItem>
    <reviewItem>
      <errorID>08ff0a31-e3d5-4e40-ae73-54ebc62b5d93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20BA3C96</paraID>
      <start>15</start>
      <end>16</end>
      <status>ignored</status>
      <modifiedWord/>
      <trackRevisions>false</trackRevisions>
    </reviewItem>
    <reviewItem>
      <errorID>13ef0502-d867-415b-ac99-20c34d3cdf04</errorID>
      <errorWord> </errorWord>
      <group>L1_Format</group>
      <groupName>格式问题</groupName>
      <ability>L2_Whitespace</ability>
      <abilityName>空白字符</abilityName>
      <candidateList>
        <item/>
      </candidateList>
      <explain>文本间存在多余的空白字符。</explain>
      <paraID>139FAFEB</paraID>
      <start>13</start>
      <end>14</end>
      <status>ignored</status>
      <modifiedWord/>
      <trackRevisions>false</trackRevisions>
    </reviewItem>
    <reviewItem>
      <errorID>b15fe48e-9465-40cf-9226-ac8efa9f2171</errorID>
      <errorWord>法律、法规</errorWord>
      <group>L1_Word</group>
      <groupName>字词问题</groupName>
      <ability>L2_Typo</ability>
      <abilityName>字词错误</abilityName>
      <candidateList>
        <item>法律法规</item>
      </candidateList>
      <explain/>
      <paraID>778871E8</paraID>
      <start>17</start>
      <end>21</end>
      <status>modified</status>
      <modifiedWord>法律法规</modifiedWord>
      <trackRevisions>false</trackRevisions>
    </reviewItem>
    <reviewItem>
      <errorID>919d3304-7dbc-4e3c-b0af-7c763d15ea0e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658BB242</paraID>
      <start>0</start>
      <end>2</end>
      <status>ignored</status>
      <modifiedWord/>
      <trackRevisions>false</trackRevisions>
    </reviewItem>
    <reviewItem>
      <errorID>06242f25-bc49-4eb5-8ec8-efbbfb51feee</errorID>
      <errorWord> </errorWord>
      <group>L1_Format</group>
      <groupName>格式问题</groupName>
      <ability>L2_Whitespace</ability>
      <abilityName>空白字符</abilityName>
      <candidateList>
        <item/>
      </candidateList>
      <explain>文本间存在多余的空白字符。</explain>
      <paraID>658BB242</paraID>
      <start>3</start>
      <end>4</end>
      <status>ignored</status>
      <modifiedWord/>
      <trackRevisions>false</trackRevisions>
    </reviewItem>
    <reviewItem>
      <errorID>b903c3dd-6715-4cae-956d-12b00ac86878</errorID>
      <errorWord> </errorWord>
      <group>L1_Format</group>
      <groupName>格式问题</groupName>
      <ability>L2_Whitespace</ability>
      <abilityName>空白字符</abilityName>
      <candidateList>
        <item/>
      </candidateList>
      <explain>文本间存在多余的空白字符。</explain>
      <paraID>5AEA5E97</paraID>
      <start>1</start>
      <end>2</end>
      <status>ignored</status>
      <modifiedWord/>
      <trackRevisions>false</trackRevisions>
    </reviewItem>
    <reviewItem>
      <errorID>3f1f5bcb-d23f-43f4-b81c-81de5a57cd2d</errorID>
      <errorWord> </errorWord>
      <group>L1_Format</group>
      <groupName>格式问题</groupName>
      <ability>L2_Whitespace</ability>
      <abilityName>空白字符</abilityName>
      <candidateList>
        <item/>
      </candidateList>
      <explain>文本间存在多余的空白字符。</explain>
      <paraID>700F0CDC</paraID>
      <start>2</start>
      <end>3</end>
      <status>ignored</status>
      <modifiedWord/>
      <trackRevisions>false</trackRevisions>
    </reviewItem>
    <reviewItem>
      <errorID>0ddb70d7-5388-4700-97b3-d49f1f8bdf96</errorID>
      <errorWord> </errorWord>
      <group>L1_Format</group>
      <groupName>格式问题</groupName>
      <ability>L2_Whitespace</ability>
      <abilityName>空白字符</abilityName>
      <candidateList>
        <item/>
      </candidateList>
      <explain>文本间存在多余的空白字符。</explain>
      <paraID>4C9AA037</paraID>
      <start>1</start>
      <end>2</end>
      <status>ignored</status>
      <modifiedWord/>
      <trackRevisions>false</trackRevisions>
    </reviewItem>
    <reviewItem>
      <errorID>4a7262fd-96af-45ee-906c-ae3d7c305f30</errorID>
      <errorWord> </errorWord>
      <group>L1_Format</group>
      <groupName>格式问题</groupName>
      <ability>L2_Whitespace</ability>
      <abilityName>空白字符</abilityName>
      <candidateList>
        <item/>
      </candidateList>
      <explain>文本间存在多余的空白字符。</explain>
      <paraID>4C9AA037</paraID>
      <start>3</start>
      <end>4</end>
      <status>ignored</status>
      <modifiedWord/>
      <trackRevisions>false</trackRevisions>
    </reviewItem>
    <reviewItem>
      <errorID>cdfdf01f-cd2b-47ed-8122-449468772d99</errorID>
      <errorWord>再次</errorWord>
      <group>L1_Grammar</group>
      <groupName>语法问题</groupName>
      <ability>L2_Order</ability>
      <abilityName>语序不当</abilityName>
      <candidateList>
        <item>在此</item>
      </candidateList>
      <explain>句子可能没有遵循时空、逻辑顺序，或者介词、关联词等位置不当。</explain>
      <paraID>2A7B2CBB</paraID>
      <start>135</start>
      <end>137</end>
      <status>modified</status>
      <modifiedWord>在此</modifiedWord>
      <trackRevisions>false</trackRevisions>
    </reviewItem>
    <reviewItem>
      <errorID/>
      <errorWord>通过制定《服务规范》，</errorWord>
      <group>L1_Other</group>
      <groupName>其他问题</groupName>
      <ability>L2_RepeatSentence</ability>
      <abilityName>重句检查</abilityName>
      <candidateList>
        <item/>
      </candidateList>
      <explain>重句检查</explain>
      <paraID>3A8C6FFD</paraID>
      <start>0</start>
      <end>11</end>
      <status>ignored</status>
      <modifiedWord/>
      <trackRevisions>false</trackRevisions>
    </reviewItem>
    <reviewItem>
      <errorID/>
      <errorWord>为血站血液发放服务工作提供科学的、实用的标准，</errorWord>
      <group>L1_Other</group>
      <groupName>其他问题</groupName>
      <ability>L2_RepeatSentence</ability>
      <abilityName>重句检查</abilityName>
      <candidateList>
        <item/>
      </candidateList>
      <explain>重句检查</explain>
      <paraID>3A8C6FFD</paraID>
      <start>11</start>
      <end>34</end>
      <status>ignored</status>
      <modifiedWord/>
      <trackRevisions>false</trackRevisions>
    </reviewItem>
    <reviewItem>
      <errorID/>
      <errorWord>使血液发放服务工作更加科学和规范地完成，</errorWord>
      <group>L1_Other</group>
      <groupName>其他问题</groupName>
      <ability>L2_RepeatSentence</ability>
      <abilityName>重句检查</abilityName>
      <candidateList>
        <item/>
      </candidateList>
      <explain>重句检查</explain>
      <paraID>3A8C6FFD</paraID>
      <start>34</start>
      <end>54</end>
      <status>ignored</status>
      <modifiedWord/>
      <trackRevisions>false</trackRevisions>
    </reviewItem>
    <reviewItem>
      <errorID/>
      <errorWord>通过制定《服务规范》，</errorWord>
      <group>L1_Other</group>
      <groupName>其他问题</groupName>
      <ability>L2_RepeatSentence</ability>
      <abilityName>重句检查</abilityName>
      <candidateList>
        <item/>
      </candidateList>
      <explain>重句检查</explain>
      <paraID>3A8C6FFD</paraID>
      <start>57</start>
      <end>68</end>
      <status>ignored</status>
      <modifiedWord/>
      <trackRevisions>false</trackRevisions>
    </reviewItem>
    <reviewItem>
      <errorID/>
      <errorWord>可以推动我省血站血液发放服务工作的专业化、标准化，</errorWord>
      <group>L1_Other</group>
      <groupName>其他问题</groupName>
      <ability>L2_RepeatSentence</ability>
      <abilityName>重句检查</abilityName>
      <candidateList>
        <item/>
      </candidateList>
      <explain>重句检查</explain>
      <paraID>3A8C6FFD</paraID>
      <start>68</start>
      <end>93</end>
      <status>ignored</status>
      <modifiedWord/>
      <trackRevisions>false</trackRevisions>
    </reviewItem>
    <reviewItem>
      <errorID/>
      <errorWord>提高服务质量和效率，</errorWord>
      <group>L1_Other</group>
      <groupName>其他问题</groupName>
      <ability>L2_RepeatSentence</ability>
      <abilityName>重句检查</abilityName>
      <candidateList>
        <item/>
      </candidateList>
      <explain>重句检查</explain>
      <paraID>3A8C6FFD</paraID>
      <start>93</start>
      <end>103</end>
      <status>ignored</status>
      <modifiedWord/>
      <trackRevisions>false</trackRevisions>
    </reviewItem>
    <reviewItem>
      <errorID/>
      <errorWord>保证血液质量，</errorWord>
      <group>L1_Other</group>
      <groupName>其他问题</groupName>
      <ability>L2_RepeatSentence</ability>
      <abilityName>重句检查</abilityName>
      <candidateList>
        <item/>
      </candidateList>
      <explain>重句检查</explain>
      <paraID>3A8C6FFD</paraID>
      <start>103</start>
      <end>110</end>
      <status>ignored</status>
      <modifiedWord/>
      <trackRevisions>false</trackRevisions>
    </reviewItem>
    <reviewItem>
      <errorID/>
      <errorWord>从而进一步保障输血患者生命健康。</errorWord>
      <group>L1_Other</group>
      <groupName>其他问题</groupName>
      <ability>L2_RepeatSentence</ability>
      <abilityName>重句检查</abilityName>
      <candidateList>
        <item/>
      </candidateList>
      <explain>重句检查</explain>
      <paraID>3A8C6FFD</paraID>
      <start>110</start>
      <end>126</end>
      <status>ignored</status>
      <modifiedWord/>
      <trackRevisions>false</trackRevisions>
    </reviewItem>
    <reviewItem>
      <errorID>9f5de8cb-dcef-448e-9c88-94f80895891a</errorID>
      <errorWord>法律、法规</errorWord>
      <group>L1_Word</group>
      <groupName>字词问题</groupName>
      <ability>L2_Typo</ability>
      <abilityName>字词错误</abilityName>
      <candidateList>
        <item>法律法规</item>
      </candidateList>
      <explain/>
      <paraID> 64B3590</paraID>
      <start>7</start>
      <end>11</end>
      <status>modified</status>
      <modifiedWord>法律法规</modifiedWord>
      <trackRevisions>false</trackRevisions>
    </reviewItem>
    <reviewItem>
      <errorID>2d4d334c-3dc1-4e42-ae4e-c3f8e57874ed</errorID>
      <errorWord> </errorWord>
      <group>L1_Format</group>
      <groupName>格式问题</groupName>
      <ability>L2_Whitespace</ability>
      <abilityName>空白字符</abilityName>
      <candidateList>
        <item/>
      </candidateList>
      <explain>文本间存在多余的空白字符。</explain>
      <paraID>364849D3</paraID>
      <start>9</start>
      <end>10</end>
      <status>ignored</status>
      <modifiedWord/>
      <trackRevisions>false</trackRevisions>
    </reviewItem>
    <reviewItem>
      <errorID/>
      <errorWord>1-2020《标准化工作导则 第1部分：</errorWord>
      <group>L1_Other</group>
      <groupName>其他问题</groupName>
      <ability>L2_RepeatSentence</ability>
      <abilityName>重句检查</abilityName>
      <candidateList>
        <item/>
      </candidateList>
      <explain>重句检查</explain>
      <paraID>364849D3</paraID>
      <start>17</start>
      <end>37</end>
      <status>ignored</status>
      <modifiedWord/>
      <trackRevisions>false</trackRevisions>
    </reviewItem>
    <reviewItem>
      <errorID>2e3fc967-9fa5-4f02-ac75-d23f6f48174b</errorID>
      <errorWord> </errorWord>
      <group>L1_Format</group>
      <groupName>格式问题</groupName>
      <ability>L2_Whitespace</ability>
      <abilityName>空白字符</abilityName>
      <candidateList>
        <item/>
      </candidateList>
      <explain>文本间存在多余的空白字符。</explain>
      <paraID>364849D3</paraID>
      <start>62</start>
      <end>63</end>
      <status>ignored</status>
      <modifiedWord/>
      <trackRevisions>false</trackRevisions>
    </reviewItem>
    <reviewItem>
      <errorID>95a270ca-d10f-47c4-87d6-5850a4dc9af0</errorID>
      <errorWord>》</errorWord>
      <group>L1_Word</group>
      <groupName>字词问题</groupName>
      <ability>L2_Typo</ability>
      <abilityName>字词错误</abilityName>
      <candidateList>
        <item>》等</item>
      </candidateList>
      <explain/>
      <paraID>6738DA8A</paraID>
      <start>27</start>
      <end>29</end>
      <status>modified</status>
      <modifiedWord>》等</modifiedWord>
      <trackRevisions>false</trackRevisions>
    </reviewItem>
    <reviewItem>
      <errorID>5484c328-ebae-45d1-9428-5f7ca73210f7</errorID>
      <errorWord> </errorWord>
      <group>L1_Format</group>
      <groupName>格式问题</groupName>
      <ability>L2_Whitespace</ability>
      <abilityName>空白字符</abilityName>
      <candidateList>
        <item/>
      </candidateList>
      <explain>文本间存在多余的空白字符。</explain>
      <paraID>65A3C306</paraID>
      <start>28</start>
      <end>29</end>
      <status>ignored</status>
      <modifiedWord/>
      <trackRevisions>false</trackRevisions>
    </reviewItem>
  </reviewItems>
  <config/>
</contractReview>
</file>

<file path=customXml/itemProps1.xml><?xml version="1.0" encoding="utf-8"?>
<ds:datastoreItem xmlns:ds="http://schemas.openxmlformats.org/officeDocument/2006/customXml" ds:itemID="{ce5b8aca-75e1-4c8b-85c5-a192f9cecd63}">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3480</Words>
  <Characters>3582</Characters>
  <Lines>21</Lines>
  <Paragraphs>6</Paragraphs>
  <TotalTime>7</TotalTime>
  <ScaleCrop>false</ScaleCrop>
  <LinksUpToDate>false</LinksUpToDate>
  <CharactersWithSpaces>3656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2021-05-10T01:24:00Z</dcterms:created>
  <dc:creator>Windows 用户</dc:creator>
  <cp:lastModifiedBy>林松峰</cp:lastModifiedBy>
  <dcterms:modified xsi:type="dcterms:W3CDTF">2026-05-11T02:19:00Z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eyJoZGlkIjoiNjA0ZTFhNjlkOWIzODA5MmJhOWYwNGI1NjQ5YzYzYjciLCJ1c2VySWQiOiI5NDYyNDE0OTQifQ==</vt:lpwstr>
  </property>
  <property fmtid="{D5CDD505-2E9C-101B-9397-08002B2CF9AE}" pid="3" name="KSOProductBuildVer">
    <vt:lpwstr>2052-12.1.0.25865</vt:lpwstr>
  </property>
  <property fmtid="{D5CDD505-2E9C-101B-9397-08002B2CF9AE}" pid="4" name="ICV">
    <vt:lpwstr>A55EDDD6717C49D899FA5332710CCD46_12</vt:lpwstr>
  </property>
</Properties>
</file>